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4B498" w14:textId="77777777" w:rsidR="00265630" w:rsidRDefault="00721031" w:rsidP="00A323F4">
      <w:pPr>
        <w:jc w:val="center"/>
        <w:rPr>
          <w:sz w:val="24"/>
          <w:szCs w:val="24"/>
        </w:rPr>
      </w:pPr>
      <w:r w:rsidRPr="00494234">
        <w:rPr>
          <w:sz w:val="24"/>
          <w:szCs w:val="24"/>
        </w:rPr>
        <w:t xml:space="preserve">CURRICOLO ISTITUTO </w:t>
      </w:r>
      <w:r w:rsidR="00265630">
        <w:rPr>
          <w:sz w:val="24"/>
          <w:szCs w:val="24"/>
        </w:rPr>
        <w:t xml:space="preserve">POLO TECNICO TECNOLOGICO </w:t>
      </w:r>
    </w:p>
    <w:p w14:paraId="1CCD9CFD" w14:textId="2E83D383" w:rsidR="00721031" w:rsidRDefault="00A323F4" w:rsidP="00A323F4">
      <w:pPr>
        <w:jc w:val="center"/>
        <w:rPr>
          <w:sz w:val="24"/>
          <w:szCs w:val="24"/>
        </w:rPr>
      </w:pPr>
      <w:r w:rsidRPr="00494234">
        <w:rPr>
          <w:sz w:val="24"/>
          <w:szCs w:val="24"/>
        </w:rPr>
        <w:t>CORSO QUADRIENNALE SIA</w:t>
      </w:r>
    </w:p>
    <w:p w14:paraId="125613F9" w14:textId="6C6A3A1F" w:rsidR="00896227" w:rsidRPr="00494234" w:rsidRDefault="00896227" w:rsidP="00A323F4">
      <w:pPr>
        <w:jc w:val="center"/>
      </w:pPr>
      <w:r>
        <w:t>DISCIPLINA MATEMATICA</w:t>
      </w:r>
    </w:p>
    <w:p w14:paraId="170C46D7" w14:textId="77777777" w:rsidR="00721031" w:rsidRPr="00494234" w:rsidRDefault="00721031" w:rsidP="00BD3E3F">
      <w:pPr>
        <w:jc w:val="center"/>
      </w:pPr>
      <w:r w:rsidRPr="00494234">
        <w:t>INTRODUZIONE</w:t>
      </w:r>
    </w:p>
    <w:p w14:paraId="4D067109" w14:textId="7C1BE34C" w:rsidR="00BD3E3F" w:rsidRPr="00494234" w:rsidRDefault="00721031" w:rsidP="00721031">
      <w:pPr>
        <w:jc w:val="both"/>
      </w:pPr>
      <w:r w:rsidRPr="00494234">
        <w:t>L’identità degli istituti tecnici è connotata da una solida base culturale a carattere scientifico e tecnologico, in linea con le indicazioni dell’Unione europea e costruita attraverso lo studio, l’approfondimento, l’applicazione di linguaggi e metodologie di carattere generale e specifico. I</w:t>
      </w:r>
      <w:r w:rsidR="00A323F4" w:rsidRPr="00494234">
        <w:t>l</w:t>
      </w:r>
      <w:r w:rsidRPr="00494234">
        <w:t xml:space="preserve"> percors</w:t>
      </w:r>
      <w:r w:rsidR="00A323F4" w:rsidRPr="00494234">
        <w:t>o</w:t>
      </w:r>
      <w:r w:rsidRPr="00494234">
        <w:t xml:space="preserve"> di studio ha l’obiettivo di fornire ai giovani la preparazione di base attraverso lo sviluppo e il rafforzamento degli assi culturali che caratterizzano l’istruzione dell’obbligo, </w:t>
      </w:r>
      <w:r w:rsidR="00A323F4" w:rsidRPr="00494234">
        <w:t>oltre ad una specifica preparazione in ambito informatico</w:t>
      </w:r>
      <w:r w:rsidRPr="00494234">
        <w:t>. I risultati di apprendimento attesi a conclusione del percorso q</w:t>
      </w:r>
      <w:r w:rsidR="00A323F4" w:rsidRPr="00494234">
        <w:t xml:space="preserve">uadriennale </w:t>
      </w:r>
      <w:r w:rsidRPr="00494234">
        <w:t>consentono di inserirsi direttamente nel mondo del lavoro,</w:t>
      </w:r>
      <w:r w:rsidR="00A323F4" w:rsidRPr="00494234">
        <w:t xml:space="preserve">  o</w:t>
      </w:r>
      <w:r w:rsidRPr="00494234">
        <w:t xml:space="preserve"> di accedere all’università, al sistema di istruzione e formazione tecnica superiore</w:t>
      </w:r>
      <w:r w:rsidR="00A323F4" w:rsidRPr="00494234">
        <w:t>.</w:t>
      </w:r>
    </w:p>
    <w:p w14:paraId="0B2B3253" w14:textId="6A80492D" w:rsidR="00BD3E3F" w:rsidRPr="00494234" w:rsidRDefault="00721031" w:rsidP="00721031">
      <w:pPr>
        <w:jc w:val="both"/>
      </w:pPr>
      <w:r w:rsidRPr="00494234">
        <w:t>I percorsi degli istituti tecnici sono caratterizzati da spazi di flessibilità crescenti, dal primo biennio al qu</w:t>
      </w:r>
      <w:r w:rsidR="00A323F4" w:rsidRPr="00494234">
        <w:t>ar</w:t>
      </w:r>
      <w:r w:rsidRPr="00494234">
        <w:t>to anno, per corrispondere alle esigenze poste dalle innovazioni tecnologiche</w:t>
      </w:r>
      <w:r w:rsidR="00A323F4" w:rsidRPr="00494234">
        <w:t xml:space="preserve"> e informatiche e in particolare dall’I.A.</w:t>
      </w:r>
      <w:r w:rsidRPr="00494234">
        <w:t xml:space="preserve"> </w:t>
      </w:r>
    </w:p>
    <w:p w14:paraId="13365BA5" w14:textId="16230286" w:rsidR="00BD3E3F" w:rsidRPr="00494234" w:rsidRDefault="00721031" w:rsidP="00721031">
      <w:pPr>
        <w:jc w:val="both"/>
      </w:pPr>
      <w:r w:rsidRPr="00494234">
        <w:t>Sin dal primo biennio, attraverso le attività laboratoriali, si apprendono i saperi</w:t>
      </w:r>
      <w:r w:rsidR="004B02AB" w:rsidRPr="00494234">
        <w:t xml:space="preserve"> </w:t>
      </w:r>
      <w:r w:rsidRPr="00494234">
        <w:t xml:space="preserve">chiave connessi con gli aspetti tecnologici e tecnici. Le discipline del secondo biennio assumono connotazioni specifiche in una dimensione politecnica, con l’obiettivo di far raggiungere agli studenti,  una adeguata competenza professionale </w:t>
      </w:r>
      <w:r w:rsidR="00A323F4" w:rsidRPr="00494234">
        <w:t>nel</w:t>
      </w:r>
      <w:r w:rsidRPr="00494234">
        <w:t xml:space="preserve"> settore</w:t>
      </w:r>
      <w:r w:rsidR="00A323F4" w:rsidRPr="00494234">
        <w:t xml:space="preserve"> informatico</w:t>
      </w:r>
      <w:r w:rsidRPr="00494234">
        <w:t xml:space="preserve">, idonea anche per la prosecuzione degli studi; </w:t>
      </w:r>
    </w:p>
    <w:p w14:paraId="276672FA" w14:textId="77777777" w:rsidR="00BD3E3F" w:rsidRPr="00494234" w:rsidRDefault="00721031" w:rsidP="00721031">
      <w:pPr>
        <w:jc w:val="both"/>
      </w:pPr>
      <w:r w:rsidRPr="00494234">
        <w:t>Le metodologie sono finalizzate a valorizzare il metodo scientifico e il pensiero operativo: analizzare e risolvere problemi – educare al lavoro cooperativo per progetti – orientare a gestire processi in contesti organizzati – educare all’uso di modelli di simulazione e all’uso di linguaggi specifici.</w:t>
      </w:r>
    </w:p>
    <w:p w14:paraId="2055B6D7" w14:textId="77777777" w:rsidR="00BD3E3F" w:rsidRPr="00494234" w:rsidRDefault="00721031" w:rsidP="00721031">
      <w:pPr>
        <w:jc w:val="both"/>
      </w:pPr>
      <w:r w:rsidRPr="00494234">
        <w:t>Gli strumenti principali sono rappresentati dalla didattica laboratoriale, dai percorsi per le competenze trasversali e per l’orientamento</w:t>
      </w:r>
      <w:r w:rsidR="00BD3E3F" w:rsidRPr="00494234">
        <w:t xml:space="preserve"> (</w:t>
      </w:r>
      <w:r w:rsidRPr="00494234">
        <w:t>PCTO</w:t>
      </w:r>
      <w:r w:rsidR="00BD3E3F" w:rsidRPr="00494234">
        <w:t>)</w:t>
      </w:r>
      <w:r w:rsidRPr="00494234">
        <w:t>, poiché consentono il raggiungimento dei risultati di apprendimenti attesi, e il collegamento con il mondo del lavoro e delle professioni.</w:t>
      </w:r>
    </w:p>
    <w:p w14:paraId="3400C9DA" w14:textId="72841592" w:rsidR="00BD3E3F" w:rsidRPr="00494234" w:rsidRDefault="00721031" w:rsidP="00721031">
      <w:pPr>
        <w:jc w:val="both"/>
      </w:pPr>
      <w:r w:rsidRPr="00494234">
        <w:t xml:space="preserve">In particolare, </w:t>
      </w:r>
      <w:r w:rsidR="00A323F4" w:rsidRPr="00494234">
        <w:t xml:space="preserve">gli alunni </w:t>
      </w:r>
      <w:r w:rsidRPr="00494234">
        <w:t xml:space="preserve">sono in grado di: </w:t>
      </w:r>
    </w:p>
    <w:p w14:paraId="1D4C8B3C" w14:textId="7CD5D8E6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analizzare la realtà e i fatti concreti della vita quotidiana ed elaborare generalizzazioni che aiutino a spiegare i comportamenti individuali e collettivi in chiave economica;</w:t>
      </w:r>
    </w:p>
    <w:p w14:paraId="1C864AE0" w14:textId="5B89B513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riconoscere la varietà e lo sviluppo storico delle forme economiche, sociali e istituzionali attraverso le categorie di sintesi fornite dall’economia e dal diritto;</w:t>
      </w:r>
    </w:p>
    <w:p w14:paraId="66F33130" w14:textId="1543E755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riconoscere l’interdipendenza tra fenomeni economici, sociali, istituzionali, culturali e la loro dimensione locale/globale;</w:t>
      </w:r>
    </w:p>
    <w:p w14:paraId="1AB2F906" w14:textId="73BC1749" w:rsidR="00BD3E3F" w:rsidRPr="00494234" w:rsidRDefault="007651C0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a</w:t>
      </w:r>
      <w:r w:rsidR="00721031" w:rsidRPr="00494234">
        <w:t>nalizzare, con l’ausilio di strumenti matematici e informatici, i fenomeni economici e sociali;</w:t>
      </w:r>
    </w:p>
    <w:p w14:paraId="11D639F8" w14:textId="3ACE672B" w:rsidR="00A323F4" w:rsidRPr="00494234" w:rsidRDefault="00A323F4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saper utilizzare linguaggi informatici;</w:t>
      </w:r>
    </w:p>
    <w:p w14:paraId="5F0814F3" w14:textId="10D8225A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orientarsi nella normativa pubblicistica, civilistica e fiscale;</w:t>
      </w:r>
    </w:p>
    <w:p w14:paraId="541889D7" w14:textId="1B58B3B1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intervenire nei sistemi aziendali con riferimento a previsione, organizzazione, conduzione e controllo di gestione</w:t>
      </w:r>
      <w:r w:rsidR="00A323F4" w:rsidRPr="00494234">
        <w:t>, in particolare tramite l’uso di strumenti informatici</w:t>
      </w:r>
      <w:r w:rsidRPr="00494234">
        <w:t>;</w:t>
      </w:r>
    </w:p>
    <w:p w14:paraId="4C6CD598" w14:textId="3C61D93F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utilizzare gli strumenti di marketing in differenti casi e contesti;</w:t>
      </w:r>
    </w:p>
    <w:p w14:paraId="064B15EB" w14:textId="1DC079C2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lastRenderedPageBreak/>
        <w:t>distinguere e valutare i prodotti e i servizi aziendali, effettuando calcoli di convenienza per individuare soluzioni ottimali;</w:t>
      </w:r>
    </w:p>
    <w:p w14:paraId="099488DA" w14:textId="456E0F83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 xml:space="preserve">agire nel sistema informativo dell’azienda e contribuire sia alla sua innovazione sia al suo adeguamento organizzativo e tecnologico; </w:t>
      </w:r>
    </w:p>
    <w:p w14:paraId="2252DAAE" w14:textId="6EE0E996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elaborare, interpretare e rappresentare efficacemente dati aziendali con il ricorso a strumenti informatici e software gestionali;</w:t>
      </w:r>
    </w:p>
    <w:p w14:paraId="5F9C03A0" w14:textId="14C93A8E" w:rsidR="00BD3E3F" w:rsidRPr="00494234" w:rsidRDefault="00721031" w:rsidP="007651C0">
      <w:pPr>
        <w:pStyle w:val="Paragrafoelenco"/>
        <w:numPr>
          <w:ilvl w:val="0"/>
          <w:numId w:val="1"/>
        </w:numPr>
        <w:tabs>
          <w:tab w:val="left" w:pos="284"/>
        </w:tabs>
        <w:spacing w:before="160" w:line="276" w:lineRule="auto"/>
        <w:ind w:left="284" w:hanging="284"/>
        <w:contextualSpacing w:val="0"/>
        <w:jc w:val="both"/>
      </w:pPr>
      <w:r w:rsidRPr="00494234">
        <w:t>analizzare i problemi scientifici, etici, giuridici e sociali connessi agli strumenti culturali acquisiti.</w:t>
      </w:r>
    </w:p>
    <w:p w14:paraId="2D85C449" w14:textId="06D826FE" w:rsidR="00F33A30" w:rsidRPr="00494234" w:rsidRDefault="00F33A30">
      <w:r w:rsidRPr="00494234">
        <w:t>Nel prospetto seguente sono riportati, per la disciplina in oggetto:</w:t>
      </w:r>
    </w:p>
    <w:p w14:paraId="7FC8022D" w14:textId="77777777" w:rsidR="00F33A30" w:rsidRPr="00494234" w:rsidRDefault="00F33A30">
      <w:r w:rsidRPr="00494234">
        <w:rPr>
          <w:rFonts w:ascii="Segoe UI Symbol" w:hAnsi="Segoe UI Symbol" w:cs="Segoe UI Symbol"/>
        </w:rPr>
        <w:t>➢</w:t>
      </w:r>
      <w:r w:rsidRPr="00494234">
        <w:t xml:space="preserve"> gli obiettivi di apprendimento, tenuto conto del documento sugli Assi Culturali allegato al D.M. n. 139/2007, del DPR n. 88/2010 e delle Linee Guida per gli Istituti Tecnici, emanate con direttiva ministeriale n. 57/2010 per il primo biennio e con direttiva ministeriale n. 4/2012 per il secondo biennio e quinto anno; </w:t>
      </w:r>
    </w:p>
    <w:p w14:paraId="37087A80" w14:textId="77777777" w:rsidR="00F33A30" w:rsidRPr="00494234" w:rsidRDefault="00F33A30">
      <w:r w:rsidRPr="00494234">
        <w:rPr>
          <w:rFonts w:ascii="Segoe UI Symbol" w:hAnsi="Segoe UI Symbol" w:cs="Segoe UI Symbol"/>
        </w:rPr>
        <w:t>➢</w:t>
      </w:r>
      <w:r w:rsidRPr="00494234">
        <w:t xml:space="preserve"> i prerequisiti e gli obiettivi minimi di apprendimento, irrinunciabili per l’ammissione alla classe successiva o all’esame di Stato;</w:t>
      </w:r>
    </w:p>
    <w:p w14:paraId="5B50479B" w14:textId="77777777" w:rsidR="00F33A30" w:rsidRPr="00494234" w:rsidRDefault="00F33A30">
      <w:r w:rsidRPr="00494234">
        <w:rPr>
          <w:rFonts w:ascii="Segoe UI Symbol" w:hAnsi="Segoe UI Symbol" w:cs="Segoe UI Symbol"/>
        </w:rPr>
        <w:t>➢</w:t>
      </w:r>
      <w:r w:rsidRPr="00494234">
        <w:t xml:space="preserve"> le iniziative didattiche, nell’ambito della disciplina in esame, ritenute di particolare rilievo per il conseguimento delle competenze relative all’educazione civica, tenuto conto delle linee guida allegate al D.M. n. 35/2020 in attuazione della Legge n. 92/2019; </w:t>
      </w:r>
    </w:p>
    <w:p w14:paraId="31D7ED9C" w14:textId="77777777" w:rsidR="00F33A30" w:rsidRPr="00494234" w:rsidRDefault="00F33A30">
      <w:r w:rsidRPr="00494234">
        <w:rPr>
          <w:rFonts w:ascii="Segoe UI Symbol" w:hAnsi="Segoe UI Symbol" w:cs="Segoe UI Symbol"/>
        </w:rPr>
        <w:t>➢</w:t>
      </w:r>
      <w:r w:rsidRPr="00494234">
        <w:t xml:space="preserve"> le metodologie didattiche;</w:t>
      </w:r>
    </w:p>
    <w:p w14:paraId="43C34D84" w14:textId="77777777" w:rsidR="002D5CC3" w:rsidRPr="00494234" w:rsidRDefault="00F33A30">
      <w:r w:rsidRPr="00494234">
        <w:rPr>
          <w:rFonts w:ascii="Segoe UI Symbol" w:hAnsi="Segoe UI Symbol" w:cs="Segoe UI Symbol"/>
        </w:rPr>
        <w:t>➢</w:t>
      </w:r>
      <w:r w:rsidRPr="00494234">
        <w:t xml:space="preserve"> i criteri di 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875182" w:rsidRPr="00494234" w14:paraId="335C24F0" w14:textId="77777777" w:rsidTr="003C6D37">
        <w:tc>
          <w:tcPr>
            <w:tcW w:w="9628" w:type="dxa"/>
            <w:gridSpan w:val="3"/>
          </w:tcPr>
          <w:p w14:paraId="3681A49C" w14:textId="77777777" w:rsidR="00721031" w:rsidRPr="00494234" w:rsidRDefault="00875182" w:rsidP="00126A6E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DISCIPLINA</w:t>
            </w:r>
          </w:p>
          <w:p w14:paraId="2694BE7A" w14:textId="77777777" w:rsidR="00126A6E" w:rsidRPr="00494234" w:rsidRDefault="00126A6E" w:rsidP="00126A6E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MATEMATICA</w:t>
            </w:r>
          </w:p>
        </w:tc>
      </w:tr>
      <w:tr w:rsidR="00F33A30" w:rsidRPr="00494234" w14:paraId="775B2A1E" w14:textId="77777777" w:rsidTr="003C6D37">
        <w:tc>
          <w:tcPr>
            <w:tcW w:w="2263" w:type="dxa"/>
          </w:tcPr>
          <w:p w14:paraId="7101E420" w14:textId="77777777" w:rsidR="00F33A30" w:rsidRPr="00494234" w:rsidRDefault="00F33A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</w:t>
            </w:r>
            <w:r w:rsidR="00721031" w:rsidRPr="00494234">
              <w:rPr>
                <w:b/>
                <w:bCs/>
              </w:rPr>
              <w:t>OMPETENZE DELL’ASSE</w:t>
            </w:r>
          </w:p>
        </w:tc>
        <w:tc>
          <w:tcPr>
            <w:tcW w:w="7365" w:type="dxa"/>
            <w:gridSpan w:val="2"/>
          </w:tcPr>
          <w:p w14:paraId="709990C4" w14:textId="77777777" w:rsidR="00126A6E" w:rsidRPr="00494234" w:rsidRDefault="00126A6E" w:rsidP="00FD53B1">
            <w:pPr>
              <w:jc w:val="both"/>
            </w:pPr>
            <w:r w:rsidRPr="00494234">
              <w:t>La competenza matematica è la capacità di sviluppare e applicare il pensiero e la comprensione matematica per risolvere una serie di problemi in situazioni quotidiane.</w:t>
            </w:r>
          </w:p>
          <w:p w14:paraId="4E5393D5" w14:textId="77777777" w:rsidR="00F33A30" w:rsidRPr="00494234" w:rsidRDefault="00126A6E" w:rsidP="00FD53B1">
            <w:pPr>
              <w:jc w:val="both"/>
            </w:pPr>
            <w:r w:rsidRPr="00494234">
              <w:t>Partendo da una solida padronanza della competenza aritmetico-matematica, l’accento è posto sugli aspetti del processo e dell’attività oltre che sulla conoscenza. La competenza matematica comporta, a differenti livelli, la capacità di usare modelli matematici di pensiero e di presentazione (formule, modelli, costrutti, grafici, diagrammi).</w:t>
            </w:r>
          </w:p>
        </w:tc>
      </w:tr>
      <w:tr w:rsidR="00F33A30" w:rsidRPr="00494234" w14:paraId="6224080D" w14:textId="77777777" w:rsidTr="003C6D37">
        <w:tc>
          <w:tcPr>
            <w:tcW w:w="9628" w:type="dxa"/>
            <w:gridSpan w:val="3"/>
          </w:tcPr>
          <w:p w14:paraId="7F6BB5A2" w14:textId="77777777" w:rsidR="00F33A30" w:rsidRPr="00494234" w:rsidRDefault="00F33A30" w:rsidP="00FD53B1">
            <w:pPr>
              <w:jc w:val="both"/>
              <w:rPr>
                <w:b/>
                <w:bCs/>
              </w:rPr>
            </w:pPr>
            <w:r w:rsidRPr="00494234">
              <w:rPr>
                <w:b/>
                <w:bCs/>
              </w:rPr>
              <w:t>Primo anno</w:t>
            </w:r>
          </w:p>
        </w:tc>
      </w:tr>
      <w:tr w:rsidR="00F33A30" w:rsidRPr="00494234" w14:paraId="576D5227" w14:textId="77777777" w:rsidTr="003C6D37">
        <w:tc>
          <w:tcPr>
            <w:tcW w:w="2263" w:type="dxa"/>
          </w:tcPr>
          <w:p w14:paraId="1B55D2D6" w14:textId="77777777" w:rsidR="00F33A30" w:rsidRPr="00494234" w:rsidRDefault="00F33A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468615BD" w14:textId="320FBDA8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 xml:space="preserve">L’allievo </w:t>
            </w:r>
            <w:r w:rsidR="00175889" w:rsidRPr="00494234">
              <w:rPr>
                <w:rFonts w:ascii="Calibri" w:eastAsia="Calibri" w:hAnsi="Calibri" w:cs="Times New Roman"/>
              </w:rPr>
              <w:t>dovrà essere</w:t>
            </w:r>
            <w:r w:rsidRPr="00494234">
              <w:rPr>
                <w:rFonts w:ascii="Calibri" w:eastAsia="Calibri" w:hAnsi="Calibri" w:cs="Times New Roman"/>
              </w:rPr>
              <w:t xml:space="preserve"> in grado di:</w:t>
            </w:r>
          </w:p>
          <w:p w14:paraId="20FCBDC4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  <w:b/>
              </w:rPr>
              <w:t xml:space="preserve">• </w:t>
            </w:r>
            <w:r w:rsidRPr="00494234">
              <w:rPr>
                <w:rFonts w:ascii="Calibri" w:eastAsia="Calibri" w:hAnsi="Calibri" w:cs="Times New Roman"/>
              </w:rPr>
              <w:t>Utilizzare le tecniche e le procedure del calcolo aritmetico ed algebrico;</w:t>
            </w:r>
          </w:p>
          <w:p w14:paraId="1B08D455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>• confrontare ed analizzare figure geometriche;</w:t>
            </w:r>
          </w:p>
          <w:p w14:paraId="3CC68956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>• individuare le strategie appropriate per la soluzione di problemi;</w:t>
            </w:r>
          </w:p>
          <w:p w14:paraId="278F7485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>• analizzare dati e interpretarli sviluppando deduzioni e ragionamenti, usando consapevolmente gli strumenti di calcolo;</w:t>
            </w:r>
          </w:p>
          <w:p w14:paraId="4575E8B5" w14:textId="77777777" w:rsidR="003F15A0" w:rsidRPr="00494234" w:rsidRDefault="00D67F5C" w:rsidP="00FD53B1">
            <w:pPr>
              <w:jc w:val="both"/>
            </w:pPr>
            <w:r w:rsidRPr="00494234">
              <w:rPr>
                <w:rFonts w:ascii="Calibri" w:eastAsia="Calibri" w:hAnsi="Calibri" w:cs="Times New Roman"/>
              </w:rPr>
              <w:t>• utilizzare le reti e gli strumenti informatici nell’attività di studio ed approfondimento disciplinare</w:t>
            </w:r>
            <w:r w:rsidRPr="00494234">
              <w:t>.</w:t>
            </w:r>
          </w:p>
        </w:tc>
      </w:tr>
      <w:tr w:rsidR="003F15A0" w:rsidRPr="00494234" w14:paraId="6DC4F056" w14:textId="77777777" w:rsidTr="003C6D37">
        <w:tc>
          <w:tcPr>
            <w:tcW w:w="2263" w:type="dxa"/>
          </w:tcPr>
          <w:p w14:paraId="17F57950" w14:textId="77777777" w:rsidR="003F15A0" w:rsidRPr="00494234" w:rsidRDefault="003F15A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4B46B561" w14:textId="77777777" w:rsidR="003F15A0" w:rsidRPr="00494234" w:rsidRDefault="005F0298" w:rsidP="007D5D28">
            <w:pPr>
              <w:jc w:val="both"/>
            </w:pPr>
            <w:r w:rsidRPr="00494234">
              <w:t>3) competenza matematica e competenza in scienze, tecnologie e ingegneria;</w:t>
            </w:r>
          </w:p>
          <w:p w14:paraId="6FB78061" w14:textId="296EF02F" w:rsidR="005F0298" w:rsidRPr="00494234" w:rsidRDefault="005F0298" w:rsidP="007D5D28">
            <w:pPr>
              <w:jc w:val="both"/>
            </w:pPr>
            <w:r w:rsidRPr="00494234">
              <w:t xml:space="preserve">La competenza matematica è la capacità di sviluppare e applicare il pensiero e la comprensione matematica per risolvere una serie di problemi in situazioni quotidiane. Partendo da una solida padronanza della competenza aritmetico-matematica, l'accento è posto sugli aspetti del processo e dell'attività oltre che sulla conoscenza. La competenza matematica comporta, a differenti livelli, la </w:t>
            </w:r>
            <w:r w:rsidRPr="00494234">
              <w:lastRenderedPageBreak/>
              <w:t>capacità di usare modelli matematici di pensiero e di presentazione (formule, modelli, costrutti, grafici, diagrammi) e la disponibilità a farlo.</w:t>
            </w:r>
          </w:p>
        </w:tc>
      </w:tr>
      <w:tr w:rsidR="003F15A0" w:rsidRPr="00494234" w14:paraId="456A1061" w14:textId="77777777" w:rsidTr="003C6D37">
        <w:tc>
          <w:tcPr>
            <w:tcW w:w="2263" w:type="dxa"/>
          </w:tcPr>
          <w:p w14:paraId="3745110C" w14:textId="77777777" w:rsidR="003F15A0" w:rsidRPr="00494234" w:rsidRDefault="003F15A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COMPETENZE DI CITTADINANZA</w:t>
            </w:r>
          </w:p>
        </w:tc>
        <w:tc>
          <w:tcPr>
            <w:tcW w:w="7365" w:type="dxa"/>
            <w:gridSpan w:val="2"/>
          </w:tcPr>
          <w:p w14:paraId="2DAF9EC1" w14:textId="5E715D00" w:rsidR="003F15A0" w:rsidRPr="00494234" w:rsidRDefault="007D5D28" w:rsidP="007D5D28">
            <w:pPr>
              <w:jc w:val="both"/>
            </w:pPr>
            <w:r w:rsidRPr="00494234">
              <w:t>La competenza in materia di cittadinanza si riferisce alla capacità di agire da cittadini responsabili e di partecipare pienamente alla vita civica e sociale, in base alla comprensione delle strutture e dei concetti sociali, economici, giuridici e politici oltre che dell'evoluzione a livello globale e della sostenibilità. (...) Per la competenza in materia di cittadinanza è indispensabile la capacità di impegnarsi efficacemente con gli altri per conseguire un interesse comune o pubblico, come lo sviluppo sostenibile della società.</w:t>
            </w:r>
          </w:p>
        </w:tc>
      </w:tr>
      <w:tr w:rsidR="00F33A30" w:rsidRPr="00494234" w14:paraId="327061FF" w14:textId="77777777" w:rsidTr="003C6D37">
        <w:tc>
          <w:tcPr>
            <w:tcW w:w="2263" w:type="dxa"/>
          </w:tcPr>
          <w:p w14:paraId="110330E8" w14:textId="77777777" w:rsidR="00F33A30" w:rsidRPr="00494234" w:rsidRDefault="00F33A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4277FBB0" w14:textId="77777777" w:rsidR="007F3F8E" w:rsidRPr="00494234" w:rsidRDefault="007F3F8E" w:rsidP="00FD53B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Utilizzare il linguaggio ed il simbolismo proprio dell’insiemistica per affrontare problemi di varia natura in contesti diversi.</w:t>
            </w:r>
          </w:p>
          <w:p w14:paraId="0FFF6CC0" w14:textId="77777777" w:rsidR="007F3F8E" w:rsidRPr="00494234" w:rsidRDefault="007F3F8E" w:rsidP="00FD53B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Operare con i numeri e valutare l’ordine di grandezza dei risultati.</w:t>
            </w:r>
          </w:p>
          <w:p w14:paraId="54FBC51C" w14:textId="77777777" w:rsidR="007F3F8E" w:rsidRPr="00494234" w:rsidRDefault="007F3F8E" w:rsidP="00FD53B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Utilizzare le procedure del calcolo aritmetico per risolvere espressioni e problemi.</w:t>
            </w:r>
          </w:p>
          <w:p w14:paraId="59C5A853" w14:textId="77777777" w:rsidR="007F3F8E" w:rsidRPr="00494234" w:rsidRDefault="007F3F8E" w:rsidP="00FD53B1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Acquisire la differenza tra relazione e funzione.</w:t>
            </w:r>
          </w:p>
          <w:p w14:paraId="0ED75A3D" w14:textId="77777777" w:rsidR="007F3F8E" w:rsidRPr="00494234" w:rsidRDefault="007F3F8E" w:rsidP="00FD53B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</w:rPr>
              <w:t>Padroneggiare l’uso della lettera sia come simbolo che come variabile.</w:t>
            </w:r>
          </w:p>
          <w:p w14:paraId="76AD80B7" w14:textId="77777777" w:rsidR="007F3F8E" w:rsidRPr="00494234" w:rsidRDefault="007F3F8E" w:rsidP="00FD53B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Acquisire le regole del calcolo algebrico</w:t>
            </w:r>
            <w:r w:rsidRPr="00494234">
              <w:rPr>
                <w:rFonts w:cstheme="minorHAnsi"/>
                <w:szCs w:val="24"/>
              </w:rPr>
              <w:t>.</w:t>
            </w:r>
          </w:p>
          <w:p w14:paraId="792FF346" w14:textId="77777777" w:rsidR="007F3F8E" w:rsidRPr="00494234" w:rsidRDefault="007F3F8E" w:rsidP="00FD53B1">
            <w:pPr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</w:rPr>
              <w:t>Saper individuare le precedenze nell’ambito di una espressione.</w:t>
            </w:r>
          </w:p>
          <w:p w14:paraId="3F94BBF1" w14:textId="77777777" w:rsidR="007F3F8E" w:rsidRPr="00494234" w:rsidRDefault="007F3F8E" w:rsidP="00FD53B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Capacità di individuare la giusta risoluzione di un problema traducendo dal linguaggio naturale a quello algebrico e viceversa.</w:t>
            </w:r>
          </w:p>
          <w:p w14:paraId="47FADB9A" w14:textId="77777777" w:rsidR="007F3F8E" w:rsidRPr="00494234" w:rsidRDefault="007F3F8E" w:rsidP="00FD53B1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Fattorizzare un polinomio.</w:t>
            </w:r>
          </w:p>
          <w:p w14:paraId="7DC76E9F" w14:textId="77777777" w:rsidR="007F3F8E" w:rsidRPr="00494234" w:rsidRDefault="007F3F8E" w:rsidP="00FD53B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Risolvere problemi più complessi che implicano l’uso del calcolo letterale.</w:t>
            </w:r>
          </w:p>
          <w:p w14:paraId="66EBB522" w14:textId="77777777" w:rsidR="007F3F8E" w:rsidRPr="00494234" w:rsidRDefault="007F3F8E" w:rsidP="00FD53B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Utilizzare consapevolmente gli strumenti di calcolo.</w:t>
            </w:r>
          </w:p>
          <w:p w14:paraId="7B90BE6D" w14:textId="77777777" w:rsidR="007F3F8E" w:rsidRPr="00494234" w:rsidRDefault="007F3F8E" w:rsidP="00FD53B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 xml:space="preserve">Imparare a distinguere i diversi tipi di enunciati: assiomi, postulati. </w:t>
            </w:r>
          </w:p>
          <w:p w14:paraId="7AE65D12" w14:textId="77777777" w:rsidR="007F3F8E" w:rsidRPr="00494234" w:rsidRDefault="007F3F8E" w:rsidP="00FD53B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Distinguere e rappresentare rette parallele perpendicolari e segmenti notevoli di un triangolo</w:t>
            </w:r>
          </w:p>
          <w:p w14:paraId="728D76F1" w14:textId="77777777" w:rsidR="007F3F8E" w:rsidRPr="00494234" w:rsidRDefault="007F3F8E" w:rsidP="00FD53B1">
            <w:pPr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Comprendere il significato di media moda e mediana, saper interpretare grafici semplici</w:t>
            </w:r>
          </w:p>
          <w:p w14:paraId="3819020C" w14:textId="557655C0" w:rsidR="00F33A30" w:rsidRPr="00494234" w:rsidRDefault="005F2931" w:rsidP="00FD53B1">
            <w:pPr>
              <w:jc w:val="both"/>
            </w:pPr>
            <w:r w:rsidRPr="00494234">
              <w:rPr>
                <w:rFonts w:ascii="Calibri" w:eastAsia="Calibri" w:hAnsi="Calibri" w:cs="Calibri"/>
              </w:rPr>
              <w:t xml:space="preserve">Saper distinguere somma logica dal prodotto logico di </w:t>
            </w:r>
            <w:r w:rsidR="007651C0" w:rsidRPr="00494234">
              <w:rPr>
                <w:rFonts w:ascii="Calibri" w:eastAsia="Calibri" w:hAnsi="Calibri" w:cs="Calibri"/>
              </w:rPr>
              <w:t>eventi</w:t>
            </w:r>
            <w:r w:rsidR="007651C0" w:rsidRPr="00494234">
              <w:rPr>
                <w:rFonts w:ascii="Geneva" w:eastAsia="Calibri" w:hAnsi="Geneva" w:cs="Times New Roman"/>
              </w:rPr>
              <w:t>.</w:t>
            </w:r>
          </w:p>
        </w:tc>
      </w:tr>
      <w:tr w:rsidR="00F33A30" w:rsidRPr="00494234" w14:paraId="5C0B5C60" w14:textId="77777777" w:rsidTr="003C6D37">
        <w:tc>
          <w:tcPr>
            <w:tcW w:w="2263" w:type="dxa"/>
          </w:tcPr>
          <w:p w14:paraId="1C6C5319" w14:textId="77777777" w:rsidR="00F33A30" w:rsidRPr="00494234" w:rsidRDefault="00F33A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02BCA94C" w14:textId="77777777" w:rsidR="001828C1" w:rsidRPr="00494234" w:rsidRDefault="007F3F8E" w:rsidP="00FD53B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4234">
              <w:rPr>
                <w:rFonts w:asciiTheme="minorHAnsi" w:hAnsiTheme="minorHAnsi" w:cstheme="minorHAnsi"/>
                <w:sz w:val="22"/>
                <w:szCs w:val="22"/>
              </w:rPr>
              <w:t xml:space="preserve">Insiemi e linguaggio della matematica. </w:t>
            </w:r>
          </w:p>
          <w:p w14:paraId="1AB77977" w14:textId="77777777" w:rsidR="001828C1" w:rsidRPr="00494234" w:rsidRDefault="007F3F8E" w:rsidP="00FD53B1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</w:rPr>
              <w:t xml:space="preserve">Insiemi numerici: </w:t>
            </w:r>
            <w:r w:rsidR="001828C1" w:rsidRPr="00494234">
              <w:rPr>
                <w:rFonts w:ascii="Calibri" w:eastAsia="Calibri" w:hAnsi="Calibri" w:cs="Calibri"/>
              </w:rPr>
              <w:t>N,Z,Q,R.</w:t>
            </w:r>
            <w:r w:rsidRPr="00494234">
              <w:rPr>
                <w:rFonts w:cstheme="minorHAnsi"/>
              </w:rPr>
              <w:t xml:space="preserve"> Operazioni e relative proprietà, potenze e relative proprietà, MCD e mcm. Rapporti, percentuali e proporzioni. Problemi numerici.</w:t>
            </w:r>
          </w:p>
          <w:p w14:paraId="0BBB8E32" w14:textId="77777777" w:rsidR="001828C1" w:rsidRPr="00494234" w:rsidRDefault="001828C1" w:rsidP="00FD53B1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Il linguaggio delle corrispondenze o relazioni e delle funzioni o applicazioni.</w:t>
            </w:r>
            <w:r w:rsidRPr="00494234">
              <w:rPr>
                <w:rFonts w:cstheme="minorHAnsi"/>
              </w:rPr>
              <w:t xml:space="preserve"> </w:t>
            </w:r>
          </w:p>
          <w:p w14:paraId="354AD4FA" w14:textId="77777777" w:rsidR="001828C1" w:rsidRPr="00494234" w:rsidRDefault="001828C1" w:rsidP="00FD53B1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Dai numeri alle lettere: i primi elementi di calcolo letterale.</w:t>
            </w:r>
          </w:p>
          <w:p w14:paraId="12D9593C" w14:textId="0C7CA4E1" w:rsidR="001828C1" w:rsidRPr="00494234" w:rsidRDefault="001828C1" w:rsidP="00FD53B1">
            <w:pPr>
              <w:widowControl w:val="0"/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cstheme="minorHAnsi"/>
              </w:rPr>
              <w:t>C</w:t>
            </w:r>
            <w:r w:rsidRPr="00494234">
              <w:rPr>
                <w:rFonts w:ascii="Calibri" w:eastAsia="Calibri" w:hAnsi="Calibri" w:cs="Calibri"/>
              </w:rPr>
              <w:t xml:space="preserve">alcolo </w:t>
            </w:r>
            <w:r w:rsidR="007651C0" w:rsidRPr="00494234">
              <w:rPr>
                <w:rFonts w:ascii="Calibri" w:eastAsia="Calibri" w:hAnsi="Calibri" w:cs="Calibri"/>
              </w:rPr>
              <w:t>letterale: monomi</w:t>
            </w:r>
            <w:r w:rsidRPr="00494234">
              <w:rPr>
                <w:rFonts w:ascii="Calibri" w:eastAsia="Calibri" w:hAnsi="Calibri" w:cs="Calibri"/>
              </w:rPr>
              <w:t>, polinomi</w:t>
            </w:r>
            <w:r w:rsidRPr="00494234">
              <w:rPr>
                <w:rFonts w:cstheme="minorHAnsi"/>
              </w:rPr>
              <w:t xml:space="preserve">, </w:t>
            </w:r>
            <w:r w:rsidRPr="00494234">
              <w:rPr>
                <w:rFonts w:ascii="Calibri" w:eastAsia="Calibri" w:hAnsi="Calibri" w:cs="Calibri"/>
              </w:rPr>
              <w:t>operazioni di polinomi</w:t>
            </w:r>
            <w:r w:rsidRPr="00494234">
              <w:rPr>
                <w:rFonts w:cstheme="minorHAnsi"/>
              </w:rPr>
              <w:t xml:space="preserve">, </w:t>
            </w:r>
            <w:r w:rsidRPr="00494234">
              <w:rPr>
                <w:rFonts w:ascii="Calibri" w:eastAsia="Calibri" w:hAnsi="Calibri" w:cs="Calibri"/>
              </w:rPr>
              <w:t>concetto di scomposizione</w:t>
            </w:r>
            <w:r w:rsidRPr="00494234">
              <w:rPr>
                <w:rFonts w:cstheme="minorHAnsi"/>
              </w:rPr>
              <w:t>.</w:t>
            </w:r>
            <w:r w:rsidRPr="00494234">
              <w:rPr>
                <w:rFonts w:ascii="Calibri" w:eastAsia="Calibri" w:hAnsi="Calibri" w:cs="Calibri"/>
              </w:rPr>
              <w:t xml:space="preserve"> </w:t>
            </w:r>
          </w:p>
          <w:p w14:paraId="3741012E" w14:textId="77777777" w:rsidR="001828C1" w:rsidRPr="00494234" w:rsidRDefault="001828C1" w:rsidP="00FD53B1">
            <w:pPr>
              <w:widowControl w:val="0"/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Scomposizione di polinomi</w:t>
            </w:r>
          </w:p>
          <w:p w14:paraId="53D705E5" w14:textId="77777777" w:rsidR="001828C1" w:rsidRPr="00494234" w:rsidRDefault="001828C1" w:rsidP="00FD53B1">
            <w:pPr>
              <w:widowControl w:val="0"/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Frazioni algebriche: operazioni di frazioni</w:t>
            </w:r>
          </w:p>
          <w:p w14:paraId="7B0A0744" w14:textId="0E294E21" w:rsidR="001828C1" w:rsidRPr="00494234" w:rsidRDefault="001828C1" w:rsidP="00FD53B1">
            <w:pPr>
              <w:widowControl w:val="0"/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 xml:space="preserve">Equazioni numeriche </w:t>
            </w:r>
            <w:r w:rsidR="007651C0" w:rsidRPr="00494234">
              <w:rPr>
                <w:rFonts w:ascii="Calibri" w:eastAsia="Calibri" w:hAnsi="Calibri" w:cs="Calibri"/>
              </w:rPr>
              <w:t>intere di</w:t>
            </w:r>
            <w:r w:rsidRPr="00494234">
              <w:rPr>
                <w:rFonts w:ascii="Calibri" w:eastAsia="Calibri" w:hAnsi="Calibri" w:cs="Calibri"/>
              </w:rPr>
              <w:t xml:space="preserve"> primo grado</w:t>
            </w:r>
          </w:p>
          <w:p w14:paraId="4AC5BD2E" w14:textId="77777777" w:rsidR="001828C1" w:rsidRPr="00494234" w:rsidRDefault="001828C1" w:rsidP="00FD53B1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I fondamenti della geometria euclidea</w:t>
            </w:r>
            <w:r w:rsidRPr="00494234">
              <w:rPr>
                <w:rFonts w:cstheme="minorHAnsi"/>
              </w:rPr>
              <w:t xml:space="preserve">. </w:t>
            </w:r>
          </w:p>
          <w:p w14:paraId="1EF762C2" w14:textId="77777777" w:rsidR="001828C1" w:rsidRPr="00494234" w:rsidRDefault="001828C1" w:rsidP="00FD53B1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Geometria del piano: parallelismo e perpendicolarità</w:t>
            </w:r>
            <w:r w:rsidRPr="00494234">
              <w:rPr>
                <w:rFonts w:cstheme="minorHAnsi"/>
              </w:rPr>
              <w:t>.</w:t>
            </w:r>
          </w:p>
          <w:p w14:paraId="1394662D" w14:textId="77777777" w:rsidR="001828C1" w:rsidRPr="00494234" w:rsidRDefault="001828C1" w:rsidP="00FD53B1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Cenni di statistica, media moda e mediana, interpretazione grafici semplici</w:t>
            </w:r>
          </w:p>
          <w:p w14:paraId="3F207A94" w14:textId="77777777" w:rsidR="00F33A30" w:rsidRPr="00494234" w:rsidRDefault="001828C1" w:rsidP="00FD53B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4234">
              <w:rPr>
                <w:rFonts w:eastAsia="Calibri"/>
                <w:sz w:val="22"/>
                <w:szCs w:val="22"/>
              </w:rPr>
              <w:t>Cenni sul calcolo delle probabilità</w:t>
            </w:r>
            <w:r w:rsidRPr="004942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33A30" w:rsidRPr="00494234" w14:paraId="54C4F3E5" w14:textId="77777777" w:rsidTr="003C6D37">
        <w:tc>
          <w:tcPr>
            <w:tcW w:w="2263" w:type="dxa"/>
          </w:tcPr>
          <w:p w14:paraId="3AE3BC32" w14:textId="77777777" w:rsidR="00F33A30" w:rsidRPr="00494234" w:rsidRDefault="00F33A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742FF543" w14:textId="77777777" w:rsidR="00875182" w:rsidRPr="00494234" w:rsidRDefault="00AF49AB" w:rsidP="00AF49AB">
            <w:r w:rsidRPr="00494234">
              <w:t>Saper risolvere problemi nell’ambito dei numeri reali;</w:t>
            </w:r>
          </w:p>
          <w:p w14:paraId="54A53ED1" w14:textId="77777777" w:rsidR="00AF49AB" w:rsidRPr="00494234" w:rsidRDefault="00AF49AB" w:rsidP="00AF49AB">
            <w:r w:rsidRPr="00494234">
              <w:t>Saper risolvere problemi di realtà attraverso l’uso di sistemi lineari</w:t>
            </w:r>
          </w:p>
          <w:p w14:paraId="2FFBD155" w14:textId="77777777" w:rsidR="00AF49AB" w:rsidRPr="00494234" w:rsidRDefault="00AF49AB" w:rsidP="00AF49AB">
            <w:r w:rsidRPr="00494234">
              <w:t>Saper scomporre polinomi e riconoscere i prodotti notevoli;</w:t>
            </w:r>
          </w:p>
          <w:p w14:paraId="192FAB22" w14:textId="2C5788BC" w:rsidR="00AF49AB" w:rsidRPr="00494234" w:rsidRDefault="00AF49AB" w:rsidP="00AF49AB">
            <w:r w:rsidRPr="00494234">
              <w:t xml:space="preserve">Comprendere l’andamento della retta nel piano tramite la comprensione del coefficiente angolare e dell’intercetta. </w:t>
            </w:r>
          </w:p>
        </w:tc>
      </w:tr>
      <w:tr w:rsidR="00875182" w:rsidRPr="00494234" w14:paraId="5AB283B7" w14:textId="77777777" w:rsidTr="003C6D37">
        <w:trPr>
          <w:trHeight w:val="2776"/>
        </w:trPr>
        <w:tc>
          <w:tcPr>
            <w:tcW w:w="2263" w:type="dxa"/>
          </w:tcPr>
          <w:p w14:paraId="22CD690B" w14:textId="77777777" w:rsidR="00875182" w:rsidRPr="00494234" w:rsidRDefault="00875182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COMPETENZE DI EDUCAZIONE CIVICA</w:t>
            </w:r>
          </w:p>
        </w:tc>
        <w:tc>
          <w:tcPr>
            <w:tcW w:w="1701" w:type="dxa"/>
          </w:tcPr>
          <w:p w14:paraId="3D437E19" w14:textId="77777777" w:rsidR="00875182" w:rsidRPr="00494234" w:rsidRDefault="00875182">
            <w:r w:rsidRPr="00494234">
              <w:t>COSTITUZIONE, diritto, legalità e solidarietà</w:t>
            </w:r>
          </w:p>
          <w:p w14:paraId="61495A46" w14:textId="77777777" w:rsidR="00875182" w:rsidRPr="00494234" w:rsidRDefault="00875182"/>
          <w:p w14:paraId="56191D6C" w14:textId="77777777" w:rsidR="00875182" w:rsidRPr="00494234" w:rsidRDefault="00875182">
            <w:r w:rsidRPr="00494234">
              <w:t>SVILUPPO SOSTENIBILE, educazione ambientale, conoscenza e tutela del patrimonio e del territorio</w:t>
            </w:r>
          </w:p>
          <w:p w14:paraId="1C8AAAF4" w14:textId="77777777" w:rsidR="00875182" w:rsidRPr="00494234" w:rsidRDefault="00875182"/>
          <w:p w14:paraId="0ECD09A4" w14:textId="77777777" w:rsidR="00875182" w:rsidRPr="00494234" w:rsidRDefault="00875182">
            <w:r w:rsidRPr="00494234">
              <w:t>CITTADINANZA DIGITALE</w:t>
            </w:r>
          </w:p>
          <w:p w14:paraId="6AF7987D" w14:textId="77777777" w:rsidR="00875182" w:rsidRPr="00494234" w:rsidRDefault="00875182"/>
        </w:tc>
        <w:tc>
          <w:tcPr>
            <w:tcW w:w="5664" w:type="dxa"/>
          </w:tcPr>
          <w:p w14:paraId="37A1F14A" w14:textId="153E6FF3" w:rsidR="00875182" w:rsidRPr="00494234" w:rsidRDefault="00AF49AB">
            <w:r w:rsidRPr="00494234">
              <w:t>Le co</w:t>
            </w:r>
            <w:r w:rsidR="00494234">
              <w:t>m</w:t>
            </w:r>
            <w:r w:rsidRPr="00494234">
              <w:t>petenze di educazione civica costituiscono la base dello studio nel rispetto dei ruoli e delle regole del buon vivere civile.</w:t>
            </w:r>
          </w:p>
        </w:tc>
      </w:tr>
      <w:tr w:rsidR="00875182" w:rsidRPr="00494234" w14:paraId="1CB62B3C" w14:textId="77777777" w:rsidTr="003C6D37">
        <w:tc>
          <w:tcPr>
            <w:tcW w:w="9628" w:type="dxa"/>
            <w:gridSpan w:val="3"/>
          </w:tcPr>
          <w:p w14:paraId="0D73E989" w14:textId="77777777" w:rsidR="00875182" w:rsidRPr="00494234" w:rsidRDefault="00875182" w:rsidP="00875182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METODOLOGIE</w:t>
            </w:r>
          </w:p>
          <w:p w14:paraId="32D2EF62" w14:textId="77777777" w:rsidR="00875182" w:rsidRPr="00494234" w:rsidRDefault="00875182" w:rsidP="00875182">
            <w:r w:rsidRPr="00494234">
              <w:t>Lezione frontale dialogata</w:t>
            </w:r>
          </w:p>
          <w:p w14:paraId="6136486F" w14:textId="77777777" w:rsidR="00875182" w:rsidRPr="00494234" w:rsidRDefault="00875182" w:rsidP="00875182">
            <w:r w:rsidRPr="00494234">
              <w:t>Confronto studente/docente</w:t>
            </w:r>
          </w:p>
          <w:p w14:paraId="7A85AF40" w14:textId="77777777" w:rsidR="008F10CD" w:rsidRPr="00494234" w:rsidRDefault="008F10CD" w:rsidP="008F10CD">
            <w:pPr>
              <w:rPr>
                <w:rFonts w:cs="Arial"/>
              </w:rPr>
            </w:pPr>
            <w:r w:rsidRPr="00494234">
              <w:rPr>
                <w:rFonts w:cs="Arial"/>
              </w:rPr>
              <w:t>Tutoring</w:t>
            </w:r>
          </w:p>
          <w:p w14:paraId="75A11DC9" w14:textId="77777777" w:rsidR="008F10CD" w:rsidRPr="00494234" w:rsidRDefault="008F10CD" w:rsidP="008F10CD">
            <w:pPr>
              <w:rPr>
                <w:rFonts w:cs="Arial"/>
              </w:rPr>
            </w:pPr>
            <w:r w:rsidRPr="00494234">
              <w:rPr>
                <w:rFonts w:cs="Arial"/>
              </w:rPr>
              <w:t>Peer to peer</w:t>
            </w:r>
          </w:p>
          <w:p w14:paraId="4100ABD2" w14:textId="77777777" w:rsidR="008F10CD" w:rsidRPr="00494234" w:rsidRDefault="008F10CD" w:rsidP="008F10CD">
            <w:pPr>
              <w:rPr>
                <w:rFonts w:cs="Arial"/>
              </w:rPr>
            </w:pPr>
            <w:r w:rsidRPr="00494234">
              <w:rPr>
                <w:rFonts w:cs="Arial"/>
              </w:rPr>
              <w:t>Lezione frontale</w:t>
            </w:r>
          </w:p>
          <w:p w14:paraId="51CC5E3F" w14:textId="77777777" w:rsidR="00721031" w:rsidRPr="00494234" w:rsidRDefault="00721031" w:rsidP="00875182">
            <w:r w:rsidRPr="00494234">
              <w:t>Debate</w:t>
            </w:r>
          </w:p>
          <w:p w14:paraId="28487141" w14:textId="77777777" w:rsidR="00875182" w:rsidRPr="00494234" w:rsidRDefault="00875182" w:rsidP="00875182">
            <w:r w:rsidRPr="00494234">
              <w:t>Approccio problematico e dialogico</w:t>
            </w:r>
          </w:p>
          <w:p w14:paraId="7E2D8055" w14:textId="77777777" w:rsidR="00721031" w:rsidRPr="00494234" w:rsidRDefault="00875182" w:rsidP="00875182">
            <w:r w:rsidRPr="00494234">
              <w:t>Cooperative learning</w:t>
            </w:r>
          </w:p>
          <w:p w14:paraId="32A14626" w14:textId="77777777" w:rsidR="00875182" w:rsidRPr="00494234" w:rsidRDefault="00875182" w:rsidP="00875182">
            <w:r w:rsidRPr="00494234">
              <w:t>Attività laboratoriale</w:t>
            </w:r>
          </w:p>
          <w:p w14:paraId="700CF0A6" w14:textId="77777777" w:rsidR="00875182" w:rsidRPr="00494234" w:rsidRDefault="00875182" w:rsidP="00875182">
            <w:r w:rsidRPr="00494234">
              <w:t>Riflessione individuale</w:t>
            </w:r>
          </w:p>
          <w:p w14:paraId="3B791022" w14:textId="77777777" w:rsidR="00875182" w:rsidRPr="00494234" w:rsidRDefault="00875182" w:rsidP="00875182">
            <w:r w:rsidRPr="00494234">
              <w:t>Lezione con l’utilizzo delle TIC</w:t>
            </w:r>
          </w:p>
          <w:p w14:paraId="2E6CBDB2" w14:textId="77777777" w:rsidR="00875182" w:rsidRPr="00494234" w:rsidRDefault="00875182" w:rsidP="00875182">
            <w:r w:rsidRPr="00494234">
              <w:t>Flippedclassroom</w:t>
            </w:r>
          </w:p>
        </w:tc>
      </w:tr>
      <w:tr w:rsidR="00875182" w:rsidRPr="00494234" w14:paraId="6ADD5213" w14:textId="77777777" w:rsidTr="003C6D37">
        <w:tc>
          <w:tcPr>
            <w:tcW w:w="9628" w:type="dxa"/>
            <w:gridSpan w:val="3"/>
          </w:tcPr>
          <w:p w14:paraId="13A560E9" w14:textId="77777777" w:rsidR="00875182" w:rsidRPr="00494234" w:rsidRDefault="00721031" w:rsidP="00721031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VALUTAZIONE</w:t>
            </w:r>
          </w:p>
          <w:p w14:paraId="3F30B72C" w14:textId="0C3B0180" w:rsidR="0022075B" w:rsidRPr="00494234" w:rsidRDefault="00721031" w:rsidP="0022075B">
            <w:pPr>
              <w:jc w:val="both"/>
            </w:pPr>
            <w:r w:rsidRPr="00494234">
              <w:rPr>
                <w:u w:val="single"/>
              </w:rPr>
              <w:t>Tipologie di verifiche formative</w:t>
            </w:r>
            <w:r w:rsidR="0022075B" w:rsidRPr="00494234">
              <w:t>: rilevazione in itinere del processo di apprendimento mediante osservazione del lavoro in classe, valorizzazione degli interventi degli studenti durante le lezioni, controllo del lavoro domestico, esercitazioni e brevi test.</w:t>
            </w:r>
          </w:p>
          <w:p w14:paraId="2D28B967" w14:textId="6E73C308" w:rsidR="00721031" w:rsidRPr="00494234" w:rsidRDefault="00721031" w:rsidP="00721031">
            <w:r w:rsidRPr="00494234">
              <w:rPr>
                <w:u w:val="single"/>
              </w:rPr>
              <w:t>Tipologie di verifiche sommative</w:t>
            </w:r>
            <w:r w:rsidR="0022075B" w:rsidRPr="00494234">
              <w:t>: colloqui orali e verifiche scritte.</w:t>
            </w:r>
          </w:p>
          <w:p w14:paraId="62B6EA05" w14:textId="77777777" w:rsidR="0022075B" w:rsidRPr="00494234" w:rsidRDefault="0022075B" w:rsidP="007651C0">
            <w:r w:rsidRPr="00494234">
              <w:rPr>
                <w:u w:val="single"/>
              </w:rPr>
              <w:t>valutazione</w:t>
            </w:r>
            <w:r w:rsidRPr="00494234">
              <w:t>: nelle prove scritte si farà riferimento alla sottostante griglia di valutazione; nella valutazione finale si terrà conto delle osservazioni sistematiche (compiti, impegno, interesse, partecipazione, cura e ordine del materiale didattico) e dei progressi rispetto al</w:t>
            </w:r>
            <w:r w:rsidR="007651C0" w:rsidRPr="00494234">
              <w:t xml:space="preserve"> </w:t>
            </w:r>
            <w:r w:rsidRPr="00494234">
              <w:t>livello di partenza.</w:t>
            </w:r>
          </w:p>
          <w:p w14:paraId="208D6160" w14:textId="208E3D84" w:rsidR="007651C0" w:rsidRPr="00494234" w:rsidRDefault="007651C0" w:rsidP="007651C0"/>
        </w:tc>
      </w:tr>
      <w:tr w:rsidR="00721031" w:rsidRPr="00494234" w14:paraId="08BDB8C9" w14:textId="77777777" w:rsidTr="003C6D37">
        <w:tc>
          <w:tcPr>
            <w:tcW w:w="9628" w:type="dxa"/>
            <w:gridSpan w:val="3"/>
          </w:tcPr>
          <w:p w14:paraId="47A29791" w14:textId="77777777" w:rsidR="00721031" w:rsidRPr="00494234" w:rsidRDefault="00721031" w:rsidP="00721031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GRIGLIA DI VALUTAZIONE</w:t>
            </w:r>
          </w:p>
          <w:tbl>
            <w:tblPr>
              <w:tblW w:w="0" w:type="auto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393"/>
              <w:gridCol w:w="3883"/>
              <w:gridCol w:w="1831"/>
              <w:gridCol w:w="1234"/>
            </w:tblGrid>
            <w:tr w:rsidR="0022075B" w:rsidRPr="00494234" w14:paraId="0C63AFAA" w14:textId="77777777" w:rsidTr="00A323F4">
              <w:trPr>
                <w:tblHeader/>
              </w:trPr>
              <w:tc>
                <w:tcPr>
                  <w:tcW w:w="14287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BA8F8F6" w14:textId="77777777" w:rsidR="0022075B" w:rsidRPr="00494234" w:rsidRDefault="0022075B" w:rsidP="0022075B">
                  <w:pPr>
                    <w:pStyle w:val="Intestazione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GRIGLIA DI VALUTAZIONE DELLA PROVA SCRITTA DI MATEMATICA</w:t>
                  </w:r>
                </w:p>
              </w:tc>
            </w:tr>
            <w:tr w:rsidR="0022075B" w:rsidRPr="00494234" w14:paraId="5CC7AD75" w14:textId="77777777" w:rsidTr="00A323F4">
              <w:tc>
                <w:tcPr>
                  <w:tcW w:w="3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756CC5F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Indicatori: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7EB3A86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Descrittori 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630CA45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Giudizio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CC9D9E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Voto/10</w:t>
                  </w:r>
                </w:p>
              </w:tc>
            </w:tr>
            <w:tr w:rsidR="0022075B" w:rsidRPr="00494234" w14:paraId="0B508777" w14:textId="77777777" w:rsidTr="00A323F4">
              <w:tc>
                <w:tcPr>
                  <w:tcW w:w="357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3565378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Conoscenze:</w:t>
                  </w:r>
                </w:p>
                <w:p w14:paraId="51CD06FF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concetti, regole, procedure</w:t>
                  </w:r>
                </w:p>
                <w:p w14:paraId="41924DC3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4BE059D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8EA0E5C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3635AD59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lastRenderedPageBreak/>
                    <w:t xml:space="preserve">Competenze: </w:t>
                  </w:r>
                </w:p>
                <w:p w14:paraId="44480593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del testo</w:t>
                  </w:r>
                </w:p>
                <w:p w14:paraId="1A0AB4DE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completezza risolutiva</w:t>
                  </w:r>
                </w:p>
                <w:p w14:paraId="27C961AC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correttezza calcolo algebrico</w:t>
                  </w:r>
                </w:p>
                <w:p w14:paraId="73B4BFB9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uso corretto linguaggio simbolico</w:t>
                  </w:r>
                </w:p>
                <w:p w14:paraId="782C1DE8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ordine e chiarezza espositiva</w:t>
                  </w:r>
                </w:p>
                <w:p w14:paraId="4F84374E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1E4A8614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C065F78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0B894CE6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D57BFEA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Capacità: </w:t>
                  </w:r>
                </w:p>
                <w:p w14:paraId="1A6A3BDE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selezione dei percorsi risolutivi</w:t>
                  </w:r>
                </w:p>
                <w:p w14:paraId="78876E8A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motivazione procedure</w:t>
                  </w:r>
                </w:p>
                <w:p w14:paraId="7EA89B7D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 xml:space="preserve">originalità nelle soluzioni 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621840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lastRenderedPageBreak/>
                    <w:t>Assenza totale, o quasi, degli indicatori di valutazione.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49233F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Nullo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3D9F31D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1 – 3</w:t>
                  </w:r>
                </w:p>
              </w:tc>
            </w:tr>
            <w:tr w:rsidR="0022075B" w:rsidRPr="00494234" w14:paraId="00F8CCAA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B69914F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BF85C91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Rilevanti carenze nei procedimenti risolutivi; ampie lacune nelle conoscenze; numerosi errori di calcolo, risoluzione incompleta e/o mancante.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203EA7C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Gravemente 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B477FA5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3,5 – 4,5</w:t>
                  </w:r>
                </w:p>
              </w:tc>
            </w:tr>
            <w:tr w:rsidR="0022075B" w:rsidRPr="00494234" w14:paraId="71227D7B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D042A3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995FDA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frammentaria o confusa del testo, conoscenze deboli; procedimenti risolutivi prevalentemente imprecisi ed inefficienti; risoluzione incompleta.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1FEFE11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E65C425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5 – 5,5</w:t>
                  </w:r>
                </w:p>
              </w:tc>
            </w:tr>
            <w:tr w:rsidR="0022075B" w:rsidRPr="00494234" w14:paraId="10FE1694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334C0CF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9D5990C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Presenza di alcuni errori ed imprecisioni nel calcolo; comprensione delle tematiche proposte nelle linee fondamentali.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25D1EA8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96DB679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6 – 6,5</w:t>
                  </w:r>
                </w:p>
              </w:tc>
            </w:tr>
            <w:tr w:rsidR="0022075B" w:rsidRPr="00494234" w14:paraId="4031F9EE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EB4F557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F35190A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con esiti in prevalenza corretti; limitati errori di calcolo  e fraintendimenti non particolarmente gravi.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30EA060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Discreto / Buono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32B5392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7 – 8</w:t>
                  </w:r>
                </w:p>
              </w:tc>
            </w:tr>
            <w:tr w:rsidR="0022075B" w:rsidRPr="00494234" w14:paraId="5D933345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84DFCE5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2EBCA70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efficaci; lievi imprecisioni di calcolo.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C1FE15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Ottimo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F3D4BD7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8,5 – 9</w:t>
                  </w:r>
                </w:p>
              </w:tc>
            </w:tr>
            <w:tr w:rsidR="0022075B" w:rsidRPr="00494234" w14:paraId="14C287FD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322D8CC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AE3F82E" w14:textId="77777777" w:rsidR="0022075B" w:rsidRPr="00494234" w:rsidRDefault="0022075B" w:rsidP="0022075B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piena del testo; procedimenti corretti ed ampiamente motivati; presenza di risoluzioni originali.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6B4D01B" w14:textId="77777777" w:rsidR="0022075B" w:rsidRPr="00494234" w:rsidRDefault="0022075B" w:rsidP="0022075B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Eccellente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1A07C04" w14:textId="77777777" w:rsidR="0022075B" w:rsidRPr="00494234" w:rsidRDefault="0022075B" w:rsidP="0022075B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9,5 – 10</w:t>
                  </w:r>
                </w:p>
              </w:tc>
            </w:tr>
          </w:tbl>
          <w:p w14:paraId="439D6879" w14:textId="77777777" w:rsidR="00721031" w:rsidRPr="00494234" w:rsidRDefault="00721031" w:rsidP="00721031">
            <w:pPr>
              <w:jc w:val="center"/>
            </w:pPr>
          </w:p>
        </w:tc>
      </w:tr>
      <w:tr w:rsidR="003C6D37" w:rsidRPr="00494234" w14:paraId="0B26161F" w14:textId="77777777" w:rsidTr="003C6D37">
        <w:tc>
          <w:tcPr>
            <w:tcW w:w="9628" w:type="dxa"/>
            <w:gridSpan w:val="3"/>
          </w:tcPr>
          <w:p w14:paraId="7166ADCA" w14:textId="77777777" w:rsidR="003C6D37" w:rsidRPr="00494234" w:rsidRDefault="003C6D37" w:rsidP="00721031">
            <w:pPr>
              <w:jc w:val="center"/>
              <w:rPr>
                <w:b/>
                <w:bCs/>
              </w:rPr>
            </w:pPr>
          </w:p>
        </w:tc>
      </w:tr>
      <w:tr w:rsidR="00A03399" w:rsidRPr="00494234" w14:paraId="4E3250BE" w14:textId="77777777" w:rsidTr="003C6D37">
        <w:tc>
          <w:tcPr>
            <w:tcW w:w="9628" w:type="dxa"/>
            <w:gridSpan w:val="3"/>
          </w:tcPr>
          <w:p w14:paraId="4F2B60ED" w14:textId="77777777" w:rsidR="00A03399" w:rsidRPr="00494234" w:rsidRDefault="00A03399" w:rsidP="00A323F4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Secondo anno</w:t>
            </w:r>
          </w:p>
        </w:tc>
      </w:tr>
      <w:tr w:rsidR="00A03399" w:rsidRPr="00494234" w14:paraId="7B6B879D" w14:textId="77777777" w:rsidTr="003C6D37">
        <w:tc>
          <w:tcPr>
            <w:tcW w:w="2263" w:type="dxa"/>
          </w:tcPr>
          <w:p w14:paraId="7B507165" w14:textId="77777777" w:rsidR="00A03399" w:rsidRPr="00494234" w:rsidRDefault="00A03399" w:rsidP="00A323F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581B30DE" w14:textId="01D33CA0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 xml:space="preserve">L’allievo </w:t>
            </w:r>
            <w:r w:rsidR="001C0DCA" w:rsidRPr="00494234">
              <w:rPr>
                <w:rFonts w:ascii="Calibri" w:eastAsia="Calibri" w:hAnsi="Calibri" w:cs="Times New Roman"/>
              </w:rPr>
              <w:t>dovrà essere</w:t>
            </w:r>
            <w:r w:rsidRPr="00494234">
              <w:rPr>
                <w:rFonts w:ascii="Calibri" w:eastAsia="Calibri" w:hAnsi="Calibri" w:cs="Times New Roman"/>
              </w:rPr>
              <w:t xml:space="preserve"> in grado di:</w:t>
            </w:r>
          </w:p>
          <w:p w14:paraId="262E942F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  <w:b/>
              </w:rPr>
              <w:t xml:space="preserve">• </w:t>
            </w:r>
            <w:r w:rsidRPr="00494234">
              <w:rPr>
                <w:rFonts w:ascii="Calibri" w:eastAsia="Calibri" w:hAnsi="Calibri" w:cs="Times New Roman"/>
              </w:rPr>
              <w:t>Utilizzare le tecniche e le procedure del calcolo aritmetico ed algebrico, rappresentandole anche sotto forma grafica;</w:t>
            </w:r>
          </w:p>
          <w:p w14:paraId="63F79940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>• confrontare ed analizzare figure geometriche, individuando invarianti e relazioni;</w:t>
            </w:r>
          </w:p>
          <w:p w14:paraId="2CBF25B6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>• individuare le strategie appropriate per la soluzione di problemi;</w:t>
            </w:r>
          </w:p>
          <w:p w14:paraId="3C167B74" w14:textId="77777777" w:rsidR="00D67F5C" w:rsidRPr="00494234" w:rsidRDefault="00D67F5C" w:rsidP="00FD53B1">
            <w:pPr>
              <w:jc w:val="both"/>
              <w:rPr>
                <w:rFonts w:ascii="Calibri" w:eastAsia="Calibri" w:hAnsi="Calibri" w:cs="Times New Roman"/>
              </w:rPr>
            </w:pPr>
            <w:r w:rsidRPr="00494234">
              <w:rPr>
                <w:rFonts w:ascii="Calibri" w:eastAsia="Calibri" w:hAnsi="Calibri" w:cs="Times New Roman"/>
              </w:rPr>
              <w:t>• analizzare dati e interpretarli sviluppando deduzioni e ragionamenti sugli stessi anche con l’ausilio di rappresentazioni grafiche, usando consapevolmente gli strumenti di calcolo;</w:t>
            </w:r>
          </w:p>
          <w:p w14:paraId="458ADDCB" w14:textId="77777777" w:rsidR="00A03399" w:rsidRPr="00494234" w:rsidRDefault="00D67F5C" w:rsidP="00FD53B1">
            <w:pPr>
              <w:jc w:val="both"/>
              <w:rPr>
                <w:sz w:val="28"/>
                <w:szCs w:val="28"/>
              </w:rPr>
            </w:pPr>
            <w:r w:rsidRPr="00494234">
              <w:rPr>
                <w:rFonts w:ascii="Calibri" w:eastAsia="Calibri" w:hAnsi="Calibri" w:cs="Times New Roman"/>
              </w:rPr>
              <w:t>• utilizzare le reti e gli strumenti informatici nell’attività di studio ed approfondimento disciplinare</w:t>
            </w:r>
            <w:r w:rsidRPr="00494234">
              <w:t>.</w:t>
            </w:r>
          </w:p>
        </w:tc>
      </w:tr>
      <w:tr w:rsidR="003F15A0" w:rsidRPr="00494234" w14:paraId="2197F18C" w14:textId="77777777" w:rsidTr="003C6D37">
        <w:tc>
          <w:tcPr>
            <w:tcW w:w="2263" w:type="dxa"/>
          </w:tcPr>
          <w:p w14:paraId="673E8E30" w14:textId="77777777" w:rsidR="003F15A0" w:rsidRPr="00494234" w:rsidRDefault="003F15A0" w:rsidP="00A323F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7DF7B274" w14:textId="77777777" w:rsidR="00512582" w:rsidRPr="00494234" w:rsidRDefault="00512582" w:rsidP="007D5D28">
            <w:pPr>
              <w:jc w:val="both"/>
            </w:pPr>
            <w:r w:rsidRPr="00494234">
              <w:t>3) competenza matematica e competenza in scienze, tecnologie e ingegneria;</w:t>
            </w:r>
          </w:p>
          <w:p w14:paraId="65E1C6E3" w14:textId="22861676" w:rsidR="003F15A0" w:rsidRPr="00494234" w:rsidRDefault="00512582" w:rsidP="007D5D28">
            <w:pPr>
              <w:jc w:val="both"/>
            </w:pPr>
            <w:r w:rsidRPr="00494234">
              <w:t>La competenza matematica è la capacità di sviluppare e applicare il pensiero e la comprensione matematica per risolvere una serie di problemi in situazioni quotidiane. Partendo da una solida padronanza della competenza aritmetico-matematica, l'accento è posto sugli aspetti del processo e dell'attività oltre che sulla conoscenza. La competenza matematica comporta, a differenti livelli, la capacità di usare modelli matematici di pensiero e di presentazione (formule, modelli, costrutti, grafici, diagrammi) e la disponibilità a farlo.</w:t>
            </w:r>
          </w:p>
        </w:tc>
      </w:tr>
      <w:tr w:rsidR="003F15A0" w:rsidRPr="00494234" w14:paraId="0932DDE7" w14:textId="77777777" w:rsidTr="003C6D37">
        <w:tc>
          <w:tcPr>
            <w:tcW w:w="2263" w:type="dxa"/>
          </w:tcPr>
          <w:p w14:paraId="5D1A3DBB" w14:textId="77777777" w:rsidR="003F15A0" w:rsidRPr="00494234" w:rsidRDefault="003F15A0" w:rsidP="00A323F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52BF1FC6" w14:textId="0395EEED" w:rsidR="003F15A0" w:rsidRPr="00494234" w:rsidRDefault="007D5D28" w:rsidP="007D5D28">
            <w:pPr>
              <w:jc w:val="both"/>
            </w:pPr>
            <w:r w:rsidRPr="00494234">
              <w:t>La competenza in materia di cittadinanza si riferisce alla capacità di agire da cittadini responsabili e di partecipare pienamente alla vita civica e sociale, in base alla comprensione delle strutture e dei concetti sociali, economici, giuridici e politici oltre che dell'evoluzione a livello globale e della sostenibilità. (...) Per la competenza in materia di cittadinanza è indispensabile la capacità di impegnarsi efficacemente con gli altri per conseguire un interesse comune o pubblico, come lo sviluppo sostenibile della società.</w:t>
            </w:r>
          </w:p>
        </w:tc>
      </w:tr>
      <w:tr w:rsidR="00A03399" w:rsidRPr="00494234" w14:paraId="56ED9F9F" w14:textId="77777777" w:rsidTr="007651C0">
        <w:trPr>
          <w:trHeight w:val="5437"/>
        </w:trPr>
        <w:tc>
          <w:tcPr>
            <w:tcW w:w="2263" w:type="dxa"/>
          </w:tcPr>
          <w:p w14:paraId="7F779AC4" w14:textId="77777777" w:rsidR="00A03399" w:rsidRPr="00494234" w:rsidRDefault="00A03399" w:rsidP="00A323F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ABILITA’</w:t>
            </w:r>
          </w:p>
        </w:tc>
        <w:tc>
          <w:tcPr>
            <w:tcW w:w="7365" w:type="dxa"/>
            <w:gridSpan w:val="2"/>
          </w:tcPr>
          <w:p w14:paraId="2A7945B8" w14:textId="77777777" w:rsidR="00A03399" w:rsidRPr="00494234" w:rsidRDefault="004F7811" w:rsidP="00E77F58">
            <w:pPr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Risolvere problemi che implichino l’uso di equazioni e di sistemi lineari.</w:t>
            </w:r>
          </w:p>
          <w:p w14:paraId="097468B5" w14:textId="48D57540" w:rsidR="004F7811" w:rsidRPr="00494234" w:rsidRDefault="004F7811" w:rsidP="004F781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 xml:space="preserve">Utilizzare </w:t>
            </w:r>
            <w:r w:rsidR="007651C0" w:rsidRPr="00494234">
              <w:rPr>
                <w:rFonts w:ascii="Calibri" w:eastAsia="Calibri" w:hAnsi="Calibri" w:cs="Calibri"/>
                <w:szCs w:val="24"/>
              </w:rPr>
              <w:t>correttamente le</w:t>
            </w:r>
            <w:r w:rsidRPr="00494234">
              <w:rPr>
                <w:rFonts w:ascii="Calibri" w:eastAsia="Calibri" w:hAnsi="Calibri" w:cs="Calibri"/>
                <w:szCs w:val="24"/>
              </w:rPr>
              <w:t xml:space="preserve"> procedure del calcolo algebrico </w:t>
            </w:r>
            <w:r w:rsidR="007651C0" w:rsidRPr="00494234">
              <w:rPr>
                <w:rFonts w:ascii="Calibri" w:eastAsia="Calibri" w:hAnsi="Calibri" w:cs="Calibri"/>
                <w:szCs w:val="24"/>
              </w:rPr>
              <w:t>per la</w:t>
            </w:r>
            <w:r w:rsidRPr="00494234">
              <w:rPr>
                <w:rFonts w:ascii="Calibri" w:eastAsia="Calibri" w:hAnsi="Calibri" w:cs="Calibri"/>
                <w:szCs w:val="24"/>
              </w:rPr>
              <w:t xml:space="preserve"> risoluzione dei sistemi.</w:t>
            </w:r>
          </w:p>
          <w:p w14:paraId="51E19875" w14:textId="5EF4A698" w:rsidR="004F7811" w:rsidRPr="00494234" w:rsidRDefault="004F7811" w:rsidP="004F7811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 xml:space="preserve">Operare correttamente </w:t>
            </w:r>
            <w:r w:rsidR="007651C0" w:rsidRPr="00494234">
              <w:rPr>
                <w:rFonts w:ascii="Calibri" w:eastAsia="Calibri" w:hAnsi="Calibri" w:cs="Calibri"/>
              </w:rPr>
              <w:t>con i</w:t>
            </w:r>
            <w:r w:rsidRPr="00494234">
              <w:rPr>
                <w:rFonts w:ascii="Calibri" w:eastAsia="Calibri" w:hAnsi="Calibri" w:cs="Calibri"/>
              </w:rPr>
              <w:t xml:space="preserve"> numeri reali</w:t>
            </w:r>
          </w:p>
          <w:p w14:paraId="56A29CE4" w14:textId="77777777" w:rsidR="004F7811" w:rsidRPr="00494234" w:rsidRDefault="004F7811" w:rsidP="004F7811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Distinguere le varie forme di una equazione di 2° grado e discuterne le soluzioni.</w:t>
            </w:r>
          </w:p>
          <w:p w14:paraId="3769AF3F" w14:textId="77777777" w:rsidR="004F7811" w:rsidRPr="00494234" w:rsidRDefault="004F7811" w:rsidP="004F7811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Formulare un modello matematico con l’utilizzo di equazioni di secondo grado per la risoluzione di problemi di carattere generale.</w:t>
            </w:r>
          </w:p>
          <w:p w14:paraId="6C74C43F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Acquisire i metodi per la risoluzione dei sistemi di equazioni di grado superiore al primo.</w:t>
            </w:r>
          </w:p>
          <w:p w14:paraId="5699A636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Tradurre il testo di un problema in una equazione o in una disequazione.</w:t>
            </w:r>
          </w:p>
          <w:p w14:paraId="5F8A533C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Risolvere tipi diversi di equazioni con le procedure del calcolo algebrico già acquisite</w:t>
            </w:r>
            <w:r w:rsidRPr="00494234">
              <w:rPr>
                <w:rFonts w:cstheme="minorHAnsi"/>
                <w:szCs w:val="24"/>
              </w:rPr>
              <w:t>.</w:t>
            </w:r>
          </w:p>
          <w:p w14:paraId="58A81B08" w14:textId="77777777" w:rsidR="004F7811" w:rsidRPr="00494234" w:rsidRDefault="004F7811" w:rsidP="004F781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Comprendere alcune dimostrazioni e calcolare perimetro ed aree delle principali figure geometriche</w:t>
            </w:r>
            <w:r w:rsidRPr="00494234">
              <w:rPr>
                <w:rFonts w:cstheme="minorHAnsi"/>
                <w:szCs w:val="24"/>
              </w:rPr>
              <w:t>.</w:t>
            </w:r>
          </w:p>
          <w:p w14:paraId="4421F3DF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Interpretare algebricamente e geometricamente la risoluzione di una equazione o di un sistema di equazioni.</w:t>
            </w:r>
          </w:p>
          <w:p w14:paraId="6595966A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</w:rPr>
              <w:t>Formulare un modello matematico con l’utilizzo di equazioni di secondo grado per la risoluzione di problemi di carattere generale</w:t>
            </w:r>
          </w:p>
          <w:p w14:paraId="36B849A2" w14:textId="56DDA636" w:rsidR="004F7811" w:rsidRPr="00494234" w:rsidRDefault="007651C0" w:rsidP="004F7811">
            <w:pPr>
              <w:widowControl w:val="0"/>
              <w:jc w:val="both"/>
              <w:rPr>
                <w:rFonts w:ascii="Geneva" w:hAnsi="Geneva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Raccogliere,</w:t>
            </w:r>
            <w:r w:rsidR="004F7811" w:rsidRPr="00494234">
              <w:rPr>
                <w:rFonts w:ascii="Calibri" w:eastAsia="Calibri" w:hAnsi="Calibri" w:cs="Calibri"/>
                <w:szCs w:val="24"/>
              </w:rPr>
              <w:t xml:space="preserve"> organizzare e rappresentare un insieme di dati</w:t>
            </w:r>
          </w:p>
        </w:tc>
      </w:tr>
      <w:tr w:rsidR="00A03399" w:rsidRPr="00494234" w14:paraId="727724D0" w14:textId="77777777" w:rsidTr="003C6D37">
        <w:tc>
          <w:tcPr>
            <w:tcW w:w="2263" w:type="dxa"/>
          </w:tcPr>
          <w:p w14:paraId="75117372" w14:textId="77777777" w:rsidR="00A03399" w:rsidRPr="00494234" w:rsidRDefault="00A03399" w:rsidP="00A323F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3986D0B4" w14:textId="77777777" w:rsidR="00A03399" w:rsidRPr="00494234" w:rsidRDefault="004F7811" w:rsidP="004F7811">
            <w:pPr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Problemi ed equazioni di I grado ad una incognita</w:t>
            </w:r>
            <w:r w:rsidRPr="00494234">
              <w:rPr>
                <w:rFonts w:cstheme="minorHAnsi"/>
              </w:rPr>
              <w:t xml:space="preserve"> </w:t>
            </w:r>
          </w:p>
          <w:p w14:paraId="04015FA3" w14:textId="77777777" w:rsidR="004F7811" w:rsidRPr="00494234" w:rsidRDefault="004F7811" w:rsidP="004F7811">
            <w:pPr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Sistemi di equazioni lineari</w:t>
            </w:r>
          </w:p>
          <w:p w14:paraId="43BEA650" w14:textId="77777777" w:rsidR="004F7811" w:rsidRPr="00494234" w:rsidRDefault="004F7811" w:rsidP="004F781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Proprietà delle figure piane:</w:t>
            </w:r>
            <w:r w:rsidRPr="00494234">
              <w:rPr>
                <w:rFonts w:cstheme="minorHAnsi"/>
                <w:szCs w:val="24"/>
              </w:rPr>
              <w:t xml:space="preserve"> p</w:t>
            </w:r>
            <w:r w:rsidRPr="00494234">
              <w:rPr>
                <w:rFonts w:ascii="Calibri" w:eastAsia="Calibri" w:hAnsi="Calibri" w:cs="Calibri"/>
                <w:szCs w:val="24"/>
              </w:rPr>
              <w:t>erimetro ed aree dei poligoni</w:t>
            </w:r>
          </w:p>
          <w:p w14:paraId="03FF2A73" w14:textId="130718CC" w:rsidR="004F7811" w:rsidRPr="00494234" w:rsidRDefault="004F7811" w:rsidP="004F7811">
            <w:pPr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 xml:space="preserve">Numeri </w:t>
            </w:r>
            <w:r w:rsidR="007651C0" w:rsidRPr="00494234">
              <w:rPr>
                <w:rFonts w:ascii="Calibri" w:eastAsia="Calibri" w:hAnsi="Calibri" w:cs="Calibri"/>
              </w:rPr>
              <w:t>reali,</w:t>
            </w:r>
            <w:r w:rsidRPr="00494234">
              <w:rPr>
                <w:rFonts w:cstheme="minorHAnsi"/>
              </w:rPr>
              <w:t xml:space="preserve"> i</w:t>
            </w:r>
            <w:r w:rsidRPr="00494234">
              <w:rPr>
                <w:rFonts w:ascii="Calibri" w:eastAsia="Calibri" w:hAnsi="Calibri" w:cs="Calibri"/>
              </w:rPr>
              <w:t xml:space="preserve"> radicali</w:t>
            </w:r>
          </w:p>
          <w:p w14:paraId="6F0C3A04" w14:textId="7BB3B18A" w:rsidR="004F7811" w:rsidRPr="00494234" w:rsidRDefault="004F7811" w:rsidP="004F7811">
            <w:pPr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 xml:space="preserve">Equazioni </w:t>
            </w:r>
            <w:r w:rsidR="007651C0" w:rsidRPr="00494234">
              <w:rPr>
                <w:rFonts w:ascii="Calibri" w:eastAsia="Calibri" w:hAnsi="Calibri" w:cs="Calibri"/>
              </w:rPr>
              <w:t>di II</w:t>
            </w:r>
            <w:r w:rsidRPr="00494234">
              <w:rPr>
                <w:rFonts w:ascii="Calibri" w:eastAsia="Calibri" w:hAnsi="Calibri" w:cs="Calibri"/>
              </w:rPr>
              <w:t xml:space="preserve"> grado</w:t>
            </w:r>
          </w:p>
          <w:p w14:paraId="431AAD27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 xml:space="preserve">Sistemi di equazioni di grado superiore al primo </w:t>
            </w:r>
          </w:p>
          <w:p w14:paraId="71719B30" w14:textId="77777777" w:rsidR="004F7811" w:rsidRPr="00494234" w:rsidRDefault="004F7811" w:rsidP="004F7811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Disequazioni intere di I e di II grado</w:t>
            </w:r>
          </w:p>
          <w:p w14:paraId="2E5B8177" w14:textId="77777777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Equazioni di grado superiore al secondo</w:t>
            </w:r>
          </w:p>
          <w:p w14:paraId="078283FB" w14:textId="4ED02548" w:rsidR="004F7811" w:rsidRPr="00494234" w:rsidRDefault="004F7811" w:rsidP="004F7811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 xml:space="preserve">Rappresentazione geometrica dell’insieme R x </w:t>
            </w:r>
            <w:r w:rsidR="007651C0" w:rsidRPr="00494234">
              <w:rPr>
                <w:rFonts w:ascii="Calibri" w:eastAsia="Calibri" w:hAnsi="Calibri" w:cs="Calibri"/>
                <w:szCs w:val="24"/>
              </w:rPr>
              <w:t>R:</w:t>
            </w:r>
            <w:r w:rsidRPr="00494234">
              <w:rPr>
                <w:rFonts w:ascii="Calibri" w:eastAsia="Calibri" w:hAnsi="Calibri" w:cs="Calibri"/>
                <w:szCs w:val="24"/>
              </w:rPr>
              <w:t xml:space="preserve"> il piano cartesiano; risoluzione grafica di equazioni e sistemi di equazioni di I grado</w:t>
            </w:r>
          </w:p>
          <w:p w14:paraId="350DEE2E" w14:textId="77777777" w:rsidR="004F7811" w:rsidRPr="00494234" w:rsidRDefault="004F7811" w:rsidP="004F7811">
            <w:pPr>
              <w:jc w:val="both"/>
            </w:pPr>
            <w:r w:rsidRPr="00494234">
              <w:rPr>
                <w:rFonts w:ascii="Calibri" w:eastAsia="Calibri" w:hAnsi="Calibri" w:cs="Calibri"/>
                <w:szCs w:val="24"/>
              </w:rPr>
              <w:t>Statistica descrittiva</w:t>
            </w:r>
          </w:p>
        </w:tc>
      </w:tr>
      <w:tr w:rsidR="00A03399" w:rsidRPr="00494234" w14:paraId="29FA4553" w14:textId="77777777" w:rsidTr="003C6D37">
        <w:tc>
          <w:tcPr>
            <w:tcW w:w="2263" w:type="dxa"/>
          </w:tcPr>
          <w:p w14:paraId="5FCC320D" w14:textId="77777777" w:rsidR="00A03399" w:rsidRPr="00494234" w:rsidRDefault="00A03399" w:rsidP="00A323F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6B2C9FC5" w14:textId="5F8AEFD1" w:rsidR="00A03399" w:rsidRPr="00494234" w:rsidRDefault="00AF49AB" w:rsidP="00A323F4">
            <w:r w:rsidRPr="00494234">
              <w:t>Saper risolvere problemi di realtà tramite modelli matematici che utilizzano l’equazione di secondo grado; comprendere le condizioni di esistenza dei radicali; concetti elmentari di statistica; saper risolvere disequazioni di primo e secondo grado.</w:t>
            </w:r>
          </w:p>
        </w:tc>
      </w:tr>
      <w:tr w:rsidR="00494234" w:rsidRPr="00494234" w14:paraId="45BBF98E" w14:textId="77777777" w:rsidTr="003C6D37">
        <w:trPr>
          <w:trHeight w:val="2776"/>
        </w:trPr>
        <w:tc>
          <w:tcPr>
            <w:tcW w:w="2263" w:type="dxa"/>
          </w:tcPr>
          <w:p w14:paraId="01424544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667F973" w14:textId="77777777" w:rsidR="00494234" w:rsidRPr="00494234" w:rsidRDefault="00494234" w:rsidP="00494234">
            <w:r w:rsidRPr="00494234">
              <w:t>COSTITUZIONE, diritto, legalità e solidarietà</w:t>
            </w:r>
          </w:p>
          <w:p w14:paraId="3DD99003" w14:textId="77777777" w:rsidR="00494234" w:rsidRPr="00494234" w:rsidRDefault="00494234" w:rsidP="00494234"/>
          <w:p w14:paraId="5E76A339" w14:textId="77777777" w:rsidR="00494234" w:rsidRPr="00494234" w:rsidRDefault="00494234" w:rsidP="00494234">
            <w:r w:rsidRPr="00494234">
              <w:t>SVILUPPO SOSTENIBILE, educazione ambientale, conoscenza e tutela del patrimonio e del territorio</w:t>
            </w:r>
          </w:p>
          <w:p w14:paraId="08609D46" w14:textId="77777777" w:rsidR="00494234" w:rsidRPr="00494234" w:rsidRDefault="00494234" w:rsidP="00494234"/>
          <w:p w14:paraId="7D7E388E" w14:textId="77777777" w:rsidR="00494234" w:rsidRPr="00494234" w:rsidRDefault="00494234" w:rsidP="00494234">
            <w:r w:rsidRPr="00494234">
              <w:t>CITTADINANZA DIGITALE</w:t>
            </w:r>
          </w:p>
          <w:p w14:paraId="6E4C8D47" w14:textId="77777777" w:rsidR="00494234" w:rsidRPr="00494234" w:rsidRDefault="00494234" w:rsidP="00494234"/>
        </w:tc>
        <w:tc>
          <w:tcPr>
            <w:tcW w:w="5664" w:type="dxa"/>
          </w:tcPr>
          <w:p w14:paraId="09D4DA00" w14:textId="69EBF983" w:rsidR="00494234" w:rsidRPr="00494234" w:rsidRDefault="00494234" w:rsidP="00494234">
            <w:r w:rsidRPr="00494234">
              <w:t>Le co</w:t>
            </w:r>
            <w:r>
              <w:t>m</w:t>
            </w:r>
            <w:r w:rsidRPr="00494234">
              <w:t>petenze di educazione civica costituiscono la base dello studio nel rispetto dei ruoli e delle regole del buon vivere civile.</w:t>
            </w:r>
          </w:p>
        </w:tc>
      </w:tr>
      <w:tr w:rsidR="00494234" w:rsidRPr="00494234" w14:paraId="6F847B38" w14:textId="77777777" w:rsidTr="003C6D37">
        <w:tc>
          <w:tcPr>
            <w:tcW w:w="9628" w:type="dxa"/>
            <w:gridSpan w:val="3"/>
          </w:tcPr>
          <w:p w14:paraId="5761A855" w14:textId="77777777" w:rsidR="00494234" w:rsidRPr="00494234" w:rsidRDefault="00494234" w:rsidP="00494234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METODOLOGIE</w:t>
            </w:r>
          </w:p>
          <w:p w14:paraId="5883A65C" w14:textId="77777777" w:rsidR="00494234" w:rsidRPr="00494234" w:rsidRDefault="00494234" w:rsidP="00494234">
            <w:r w:rsidRPr="00494234">
              <w:lastRenderedPageBreak/>
              <w:t>Lezione frontale dialogata</w:t>
            </w:r>
          </w:p>
          <w:p w14:paraId="4D91FD53" w14:textId="77777777" w:rsidR="00494234" w:rsidRPr="00494234" w:rsidRDefault="00494234" w:rsidP="00494234">
            <w:r w:rsidRPr="00494234">
              <w:t>Confronto studente/docente</w:t>
            </w:r>
          </w:p>
          <w:p w14:paraId="74B03430" w14:textId="77777777" w:rsidR="00494234" w:rsidRPr="00494234" w:rsidRDefault="00494234" w:rsidP="00494234">
            <w:pPr>
              <w:rPr>
                <w:rFonts w:cs="Arial"/>
              </w:rPr>
            </w:pPr>
            <w:r w:rsidRPr="00494234">
              <w:rPr>
                <w:rFonts w:cs="Arial"/>
              </w:rPr>
              <w:t>Tutoring</w:t>
            </w:r>
          </w:p>
          <w:p w14:paraId="26CF09E1" w14:textId="77777777" w:rsidR="00494234" w:rsidRPr="00494234" w:rsidRDefault="00494234" w:rsidP="00494234">
            <w:pPr>
              <w:rPr>
                <w:rFonts w:cs="Arial"/>
              </w:rPr>
            </w:pPr>
            <w:r w:rsidRPr="00494234">
              <w:rPr>
                <w:rFonts w:cs="Arial"/>
              </w:rPr>
              <w:t>Peer to peer</w:t>
            </w:r>
          </w:p>
          <w:p w14:paraId="6FBABAB4" w14:textId="77777777" w:rsidR="00494234" w:rsidRPr="00494234" w:rsidRDefault="00494234" w:rsidP="00494234">
            <w:pPr>
              <w:rPr>
                <w:rFonts w:cs="Arial"/>
              </w:rPr>
            </w:pPr>
            <w:r w:rsidRPr="00494234">
              <w:rPr>
                <w:rFonts w:cs="Arial"/>
              </w:rPr>
              <w:t>Lezione frontale</w:t>
            </w:r>
          </w:p>
          <w:p w14:paraId="69996D8B" w14:textId="77777777" w:rsidR="00494234" w:rsidRPr="00494234" w:rsidRDefault="00494234" w:rsidP="00494234">
            <w:r w:rsidRPr="00494234">
              <w:t>Debate</w:t>
            </w:r>
          </w:p>
          <w:p w14:paraId="3E0C6BE7" w14:textId="77777777" w:rsidR="00494234" w:rsidRPr="00494234" w:rsidRDefault="00494234" w:rsidP="00494234">
            <w:r w:rsidRPr="00494234">
              <w:t>Approccio problematico e dialogico</w:t>
            </w:r>
          </w:p>
          <w:p w14:paraId="7D9440CD" w14:textId="77777777" w:rsidR="00494234" w:rsidRPr="00494234" w:rsidRDefault="00494234" w:rsidP="00494234">
            <w:r w:rsidRPr="00494234">
              <w:t>Cooperative learning</w:t>
            </w:r>
          </w:p>
          <w:p w14:paraId="3B86E80B" w14:textId="77777777" w:rsidR="00494234" w:rsidRPr="00494234" w:rsidRDefault="00494234" w:rsidP="00494234">
            <w:r w:rsidRPr="00494234">
              <w:t>Attività laboratoriale</w:t>
            </w:r>
          </w:p>
          <w:p w14:paraId="4180B34E" w14:textId="77777777" w:rsidR="00494234" w:rsidRPr="00494234" w:rsidRDefault="00494234" w:rsidP="00494234">
            <w:r w:rsidRPr="00494234">
              <w:t>Riflessione individuale</w:t>
            </w:r>
          </w:p>
          <w:p w14:paraId="016B91DA" w14:textId="77777777" w:rsidR="00494234" w:rsidRPr="00494234" w:rsidRDefault="00494234" w:rsidP="00494234">
            <w:r w:rsidRPr="00494234">
              <w:t>Lezione con l’utilizzo delle TIC</w:t>
            </w:r>
          </w:p>
          <w:p w14:paraId="16C71BDC" w14:textId="77777777" w:rsidR="00494234" w:rsidRPr="00494234" w:rsidRDefault="00494234" w:rsidP="00494234">
            <w:r w:rsidRPr="00494234">
              <w:t>Flippedclassroom</w:t>
            </w:r>
          </w:p>
        </w:tc>
      </w:tr>
      <w:tr w:rsidR="00494234" w:rsidRPr="00494234" w14:paraId="48E74E7B" w14:textId="77777777" w:rsidTr="003C6D37">
        <w:tc>
          <w:tcPr>
            <w:tcW w:w="9628" w:type="dxa"/>
            <w:gridSpan w:val="3"/>
          </w:tcPr>
          <w:p w14:paraId="487816CE" w14:textId="77777777" w:rsidR="00494234" w:rsidRPr="00494234" w:rsidRDefault="00494234" w:rsidP="00494234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VALUTAZIONE</w:t>
            </w:r>
          </w:p>
          <w:p w14:paraId="1E209C25" w14:textId="77777777" w:rsidR="00494234" w:rsidRPr="00494234" w:rsidRDefault="00494234" w:rsidP="00494234">
            <w:pPr>
              <w:jc w:val="both"/>
            </w:pPr>
            <w:r w:rsidRPr="00494234">
              <w:rPr>
                <w:u w:val="single"/>
              </w:rPr>
              <w:t>Tipologie di verifiche formative</w:t>
            </w:r>
            <w:r w:rsidRPr="00494234">
              <w:t>: rilevazione in itinere del processo di apprendimento mediante osservazione del lavoro in classe, valorizzazione degli interventi degli studenti durante le lezioni, controllo del lavoro domestico, esercitazioni e brevi test.</w:t>
            </w:r>
          </w:p>
          <w:p w14:paraId="6413006B" w14:textId="77777777" w:rsidR="00494234" w:rsidRPr="00494234" w:rsidRDefault="00494234" w:rsidP="00494234">
            <w:r w:rsidRPr="00494234">
              <w:rPr>
                <w:u w:val="single"/>
              </w:rPr>
              <w:t>Tipologie di verifiche sommative</w:t>
            </w:r>
            <w:r w:rsidRPr="00494234">
              <w:t>: colloqui orali e verifiche scritte.</w:t>
            </w:r>
          </w:p>
          <w:p w14:paraId="480405ED" w14:textId="77777777" w:rsidR="00494234" w:rsidRPr="00494234" w:rsidRDefault="00494234" w:rsidP="00494234">
            <w:r w:rsidRPr="00494234">
              <w:rPr>
                <w:u w:val="single"/>
              </w:rPr>
              <w:t>valutazione</w:t>
            </w:r>
            <w:r w:rsidRPr="00494234">
              <w:t>: nelle prove scritte si farà riferimento alla sottostante griglia di valutazione; nella valutazione finale si terrà conto delle osservazioni sistematiche (compiti, impegno, interesse, partecipazione, cura e ordine del materiale didattico) e dei progressi rispetto al livello di partenza.</w:t>
            </w:r>
          </w:p>
          <w:p w14:paraId="4C1125E3" w14:textId="22331E5D" w:rsidR="00494234" w:rsidRPr="00494234" w:rsidRDefault="00494234" w:rsidP="00494234"/>
        </w:tc>
      </w:tr>
      <w:tr w:rsidR="00494234" w:rsidRPr="00494234" w14:paraId="59A9460B" w14:textId="77777777" w:rsidTr="003C6D37">
        <w:tc>
          <w:tcPr>
            <w:tcW w:w="9628" w:type="dxa"/>
            <w:gridSpan w:val="3"/>
          </w:tcPr>
          <w:p w14:paraId="6CBA966E" w14:textId="77777777" w:rsidR="00494234" w:rsidRPr="00494234" w:rsidRDefault="00494234" w:rsidP="00494234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GRIGLIA DI VALUTAZIONE</w:t>
            </w:r>
          </w:p>
          <w:tbl>
            <w:tblPr>
              <w:tblW w:w="0" w:type="auto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393"/>
              <w:gridCol w:w="3883"/>
              <w:gridCol w:w="1831"/>
              <w:gridCol w:w="1234"/>
            </w:tblGrid>
            <w:tr w:rsidR="00494234" w:rsidRPr="00494234" w14:paraId="6C15B152" w14:textId="77777777" w:rsidTr="00A323F4">
              <w:trPr>
                <w:tblHeader/>
              </w:trPr>
              <w:tc>
                <w:tcPr>
                  <w:tcW w:w="14287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5F5391" w14:textId="77777777" w:rsidR="00494234" w:rsidRPr="00494234" w:rsidRDefault="00494234" w:rsidP="00494234">
                  <w:pPr>
                    <w:pStyle w:val="Intestazione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GRIGLIA DI VALUTAZIONE DELLA PROVA SCRITTA DI MATEMATICA</w:t>
                  </w:r>
                </w:p>
              </w:tc>
            </w:tr>
            <w:tr w:rsidR="00494234" w:rsidRPr="00494234" w14:paraId="6B2C9356" w14:textId="77777777" w:rsidTr="00A323F4">
              <w:tc>
                <w:tcPr>
                  <w:tcW w:w="3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7409A37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Indicatori: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68FA89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Descrittori 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602957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Giudizio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1EEB11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Voto/10</w:t>
                  </w:r>
                </w:p>
              </w:tc>
            </w:tr>
            <w:tr w:rsidR="00494234" w:rsidRPr="00494234" w14:paraId="1079527B" w14:textId="77777777" w:rsidTr="00A323F4">
              <w:tc>
                <w:tcPr>
                  <w:tcW w:w="357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1D31DF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Conoscenze:</w:t>
                  </w:r>
                </w:p>
                <w:p w14:paraId="030EF395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concetti, regole, procedure</w:t>
                  </w:r>
                </w:p>
                <w:p w14:paraId="6FA35E1D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695E6736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65AA69F1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55AF2EE5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Competenze: </w:t>
                  </w:r>
                </w:p>
                <w:p w14:paraId="3CA6FA0F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del testo</w:t>
                  </w:r>
                </w:p>
                <w:p w14:paraId="6CD3D661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completezza risolutiva</w:t>
                  </w:r>
                </w:p>
                <w:p w14:paraId="15D44BA4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correttezza calcolo algebrico</w:t>
                  </w:r>
                </w:p>
                <w:p w14:paraId="0C66848F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uso corretto linguaggio simbolico</w:t>
                  </w:r>
                </w:p>
                <w:p w14:paraId="53F81B58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ordine e chiarezza espositiva</w:t>
                  </w:r>
                </w:p>
                <w:p w14:paraId="703DDE0D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107C85D2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14268EC0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63F1DD7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5E687C86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Capacità: </w:t>
                  </w:r>
                </w:p>
                <w:p w14:paraId="697DFC17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selezione dei percorsi risolutivi</w:t>
                  </w:r>
                </w:p>
                <w:p w14:paraId="213CEF46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motivazione procedure</w:t>
                  </w:r>
                </w:p>
                <w:p w14:paraId="39B42001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 xml:space="preserve">originalità nelle soluzioni 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E3C9C75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Assenza totale, o quasi, degli indicatori di valutazione.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4B0308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Nullo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C00B2C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1 – 3</w:t>
                  </w:r>
                </w:p>
              </w:tc>
            </w:tr>
            <w:tr w:rsidR="00494234" w:rsidRPr="00494234" w14:paraId="0546833D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5DF4B4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48163D3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Rilevanti carenze nei procedimenti risolutivi; ampie lacune nelle conoscenze; numerosi errori di calcolo, risoluzione incompleta e/o mancante.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2DF659A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Gravemente 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499784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3,5 – 4,5</w:t>
                  </w:r>
                </w:p>
              </w:tc>
            </w:tr>
            <w:tr w:rsidR="00494234" w:rsidRPr="00494234" w14:paraId="20DD74EF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D257E4B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26AF9DC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frammentaria o confusa del testo, conoscenze deboli; procedimenti risolutivi prevalentemente imprecisi ed inefficienti; risoluzione incompleta.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D003513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011709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5 – 5,5</w:t>
                  </w:r>
                </w:p>
              </w:tc>
            </w:tr>
            <w:tr w:rsidR="00494234" w:rsidRPr="00494234" w14:paraId="19EBAE41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DBC54B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2CD199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Presenza di alcuni errori ed imprecisioni nel calcolo; comprensione delle tematiche proposte nelle linee fondamentali.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E719E18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7CACB72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6 – 6,5</w:t>
                  </w:r>
                </w:p>
              </w:tc>
            </w:tr>
            <w:tr w:rsidR="00494234" w:rsidRPr="00494234" w14:paraId="636CAF43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88C54A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055AE8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con esiti in prevalenza corretti; limitati errori di calcolo  e fraintendimenti non particolarmente gravi.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37D6ADF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Discreto / Buono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79C44E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7 – 8</w:t>
                  </w:r>
                </w:p>
              </w:tc>
            </w:tr>
            <w:tr w:rsidR="00494234" w:rsidRPr="00494234" w14:paraId="2CC90E49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B8C8FC1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73C6F7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efficaci; lievi imprecisioni di calcolo.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A4C222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Ottimo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9B84201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8,5 – 9</w:t>
                  </w:r>
                </w:p>
              </w:tc>
            </w:tr>
            <w:tr w:rsidR="00494234" w:rsidRPr="00494234" w14:paraId="0030C073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835CBFB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2DF1E46" w14:textId="77777777" w:rsidR="00494234" w:rsidRPr="00494234" w:rsidRDefault="00494234" w:rsidP="00494234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piena del testo; procedimenti corretti ed ampiamente motivati; presenza di risoluzioni originali.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4991ED9" w14:textId="77777777" w:rsidR="00494234" w:rsidRPr="00494234" w:rsidRDefault="00494234" w:rsidP="00494234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Eccellente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141463F" w14:textId="77777777" w:rsidR="00494234" w:rsidRPr="00494234" w:rsidRDefault="00494234" w:rsidP="00494234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9,5 – 10</w:t>
                  </w:r>
                </w:p>
              </w:tc>
            </w:tr>
          </w:tbl>
          <w:p w14:paraId="4D29DA51" w14:textId="77777777" w:rsidR="00494234" w:rsidRPr="00494234" w:rsidRDefault="00494234" w:rsidP="00494234">
            <w:pPr>
              <w:jc w:val="center"/>
            </w:pPr>
          </w:p>
        </w:tc>
      </w:tr>
      <w:tr w:rsidR="00494234" w:rsidRPr="00494234" w14:paraId="2EE99C07" w14:textId="77777777" w:rsidTr="003C6D37">
        <w:tc>
          <w:tcPr>
            <w:tcW w:w="9628" w:type="dxa"/>
            <w:gridSpan w:val="3"/>
          </w:tcPr>
          <w:p w14:paraId="4DF0EE0F" w14:textId="77777777" w:rsidR="00494234" w:rsidRPr="00494234" w:rsidRDefault="00494234" w:rsidP="00494234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Terzo anno</w:t>
            </w:r>
          </w:p>
        </w:tc>
      </w:tr>
      <w:tr w:rsidR="00494234" w:rsidRPr="00494234" w14:paraId="17E1AC37" w14:textId="77777777" w:rsidTr="003C6D37">
        <w:tc>
          <w:tcPr>
            <w:tcW w:w="2263" w:type="dxa"/>
          </w:tcPr>
          <w:p w14:paraId="53138592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2EF80164" w14:textId="77777777" w:rsidR="00494234" w:rsidRPr="00494234" w:rsidRDefault="00494234" w:rsidP="00494234">
            <w:pPr>
              <w:jc w:val="both"/>
            </w:pPr>
            <w:r w:rsidRPr="00494234">
              <w:t>L’allievo dovrà essere in grado di:</w:t>
            </w:r>
          </w:p>
          <w:p w14:paraId="7B5A1A83" w14:textId="77777777" w:rsidR="00494234" w:rsidRPr="00494234" w:rsidRDefault="00494234" w:rsidP="00494234">
            <w:pPr>
              <w:jc w:val="both"/>
            </w:pPr>
            <w:r w:rsidRPr="00494234">
              <w:t>• padroneggiare il pensiero razionale per affrontare situazioni trovando le soluzioni;</w:t>
            </w:r>
          </w:p>
          <w:p w14:paraId="4AB814D7" w14:textId="77777777" w:rsidR="00494234" w:rsidRPr="00494234" w:rsidRDefault="00494234" w:rsidP="00494234">
            <w:pPr>
              <w:jc w:val="both"/>
            </w:pPr>
            <w:r w:rsidRPr="00494234">
              <w:t>• utilizzare il linguaggio ed i metodi propri della matematica per organizzare e valutare informazioni qualitative e quantitative;</w:t>
            </w:r>
          </w:p>
          <w:p w14:paraId="130462AF" w14:textId="0F92B764" w:rsidR="00494234" w:rsidRPr="00494234" w:rsidRDefault="00494234" w:rsidP="00494234">
            <w:pPr>
              <w:jc w:val="both"/>
            </w:pPr>
            <w:r w:rsidRPr="00494234">
              <w:t>• acquisire i saperi della disciplina collegandoli con la loro evoluzione storica;</w:t>
            </w:r>
          </w:p>
          <w:p w14:paraId="2A4AA09A" w14:textId="77777777" w:rsidR="00494234" w:rsidRPr="00494234" w:rsidRDefault="00494234" w:rsidP="00494234">
            <w:pPr>
              <w:jc w:val="both"/>
            </w:pPr>
            <w:r w:rsidRPr="00494234">
              <w:t>• utilizzare metodi grafici nello studio di fenomeni economici e nelle applicazioni alla realtà aziendale;</w:t>
            </w:r>
          </w:p>
          <w:p w14:paraId="0C00034C" w14:textId="77777777" w:rsidR="00494234" w:rsidRPr="00494234" w:rsidRDefault="00494234" w:rsidP="00494234">
            <w:pPr>
              <w:jc w:val="both"/>
            </w:pPr>
            <w:r w:rsidRPr="00494234">
              <w:t>• costruire modelli matematici per rappresentare fenomeni sia finanziari che economici;</w:t>
            </w:r>
          </w:p>
          <w:p w14:paraId="778B3BCB" w14:textId="77777777" w:rsidR="00494234" w:rsidRPr="00494234" w:rsidRDefault="00494234" w:rsidP="00494234">
            <w:pPr>
              <w:jc w:val="both"/>
            </w:pPr>
            <w:r w:rsidRPr="00494234">
              <w:t>• utilizzare e valutare criticamente informazioni statistiche di diversa origine;</w:t>
            </w:r>
          </w:p>
          <w:p w14:paraId="3381DC00" w14:textId="77777777" w:rsidR="00494234" w:rsidRPr="00494234" w:rsidRDefault="00494234" w:rsidP="00494234">
            <w:pPr>
              <w:jc w:val="both"/>
            </w:pPr>
            <w:r w:rsidRPr="00494234">
              <w:t>• utilizzare le reti e gli strumenti informatici nell’attività di studio ed approfondimento disciplinare.</w:t>
            </w:r>
          </w:p>
        </w:tc>
      </w:tr>
      <w:tr w:rsidR="00494234" w:rsidRPr="00494234" w14:paraId="6C67EB73" w14:textId="77777777" w:rsidTr="003C6D37">
        <w:tc>
          <w:tcPr>
            <w:tcW w:w="2263" w:type="dxa"/>
          </w:tcPr>
          <w:p w14:paraId="47988702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0D186C56" w14:textId="77777777" w:rsidR="00494234" w:rsidRPr="00494234" w:rsidRDefault="00494234" w:rsidP="00494234">
            <w:pPr>
              <w:jc w:val="both"/>
            </w:pPr>
            <w:r w:rsidRPr="00494234">
              <w:t>3) competenza matematica e competenza in scienze, tecnologie e ingegneria;</w:t>
            </w:r>
          </w:p>
          <w:p w14:paraId="41802713" w14:textId="7D00CCF2" w:rsidR="00494234" w:rsidRPr="00494234" w:rsidRDefault="00494234" w:rsidP="00494234">
            <w:pPr>
              <w:jc w:val="both"/>
            </w:pPr>
            <w:r w:rsidRPr="00494234">
              <w:t>La competenza matematica è la capacità di sviluppare e applicare il pensiero e la comprensione matematica per risolvere una serie di problemi in situazioni quotidiane. Partendo da una solida padronanza della competenza aritmetico-matematica, l'accento è posto sugli aspetti del processo e dell'attività oltre che sulla conoscenza. La competenza matematica comporta, a differenti livelli, la capacità di usare modelli matematici di pensiero e di presentazione (formule, modelli, costrutti, grafici, diagrammi) e la disponibilità a farlo.</w:t>
            </w:r>
          </w:p>
        </w:tc>
      </w:tr>
      <w:tr w:rsidR="00494234" w:rsidRPr="00494234" w14:paraId="209B354A" w14:textId="77777777" w:rsidTr="003C6D37">
        <w:tc>
          <w:tcPr>
            <w:tcW w:w="2263" w:type="dxa"/>
          </w:tcPr>
          <w:p w14:paraId="69C09C07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1D2E9F1F" w14:textId="5881890E" w:rsidR="00494234" w:rsidRPr="00494234" w:rsidRDefault="00494234" w:rsidP="00494234">
            <w:pPr>
              <w:jc w:val="both"/>
            </w:pPr>
            <w:r w:rsidRPr="00494234">
              <w:t>La competenza in materia di cittadinanza si riferisce alla capacità di agire da cittadini responsabili e di partecipare pienamente alla vita civica e sociale, in base alla comprensione delle strutture e dei concetti sociali, economici, giuridici e politici oltre che dell'evoluzione a livello globale e della sostenibilità. (...) Per la competenza in materia di cittadinanza è indispensabile la capacità di impegnarsi efficacemente con gli altri per conseguire un interesse comune o pubblico, come lo sviluppo sostenibile della società.</w:t>
            </w:r>
          </w:p>
        </w:tc>
      </w:tr>
      <w:tr w:rsidR="00494234" w:rsidRPr="00494234" w14:paraId="4EE5F5B6" w14:textId="77777777" w:rsidTr="003C6D37">
        <w:tc>
          <w:tcPr>
            <w:tcW w:w="2263" w:type="dxa"/>
          </w:tcPr>
          <w:p w14:paraId="7D58273A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39E5E9FC" w14:textId="77777777" w:rsidR="00494234" w:rsidRPr="00494234" w:rsidRDefault="00494234" w:rsidP="00494234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Formalizzare procedimenti risolutivi di nuovi modelli equazionali riconducibili a quelli noti.</w:t>
            </w:r>
          </w:p>
          <w:p w14:paraId="444E4396" w14:textId="77777777" w:rsidR="00494234" w:rsidRPr="00494234" w:rsidRDefault="00494234" w:rsidP="00494234">
            <w:pPr>
              <w:widowControl w:val="0"/>
              <w:jc w:val="both"/>
              <w:rPr>
                <w:rFonts w:cstheme="minorHAnsi"/>
              </w:rPr>
            </w:pPr>
            <w:r w:rsidRPr="00494234">
              <w:rPr>
                <w:rFonts w:eastAsia="Times New Roman" w:cstheme="minorHAnsi"/>
              </w:rPr>
              <w:t>Acquisire e sapere applicare le regole di calcolo proprie del sistema delle coordinate</w:t>
            </w:r>
          </w:p>
          <w:p w14:paraId="09839F92" w14:textId="68525462" w:rsidR="00494234" w:rsidRPr="00494234" w:rsidRDefault="00494234" w:rsidP="00494234">
            <w:pPr>
              <w:rPr>
                <w:rFonts w:eastAsia="Times New Roman" w:cstheme="minorHAnsi"/>
              </w:rPr>
            </w:pPr>
            <w:r w:rsidRPr="00494234">
              <w:rPr>
                <w:rFonts w:eastAsia="Times New Roman" w:cstheme="minorHAnsi"/>
              </w:rPr>
              <w:t>Formalizzare in linguaggio algebrico situazioni geometriche</w:t>
            </w:r>
          </w:p>
          <w:p w14:paraId="198D61DC" w14:textId="77777777" w:rsidR="00494234" w:rsidRPr="00494234" w:rsidRDefault="00494234" w:rsidP="00494234">
            <w:pPr>
              <w:jc w:val="both"/>
              <w:rPr>
                <w:rFonts w:eastAsia="Times New Roman" w:cstheme="minorHAnsi"/>
              </w:rPr>
            </w:pPr>
            <w:r w:rsidRPr="00494234">
              <w:rPr>
                <w:rFonts w:eastAsia="Times New Roman" w:cstheme="minorHAnsi"/>
              </w:rPr>
              <w:t>Riconoscere i vari tipi di rette a partire dalla loro posizione nel piano</w:t>
            </w:r>
          </w:p>
          <w:p w14:paraId="5FEFE2C7" w14:textId="77777777" w:rsidR="00494234" w:rsidRPr="00494234" w:rsidRDefault="00494234" w:rsidP="00494234">
            <w:pPr>
              <w:widowControl w:val="0"/>
              <w:jc w:val="both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</w:rPr>
              <w:t>Risolvere semplici problemi di carattere geometrico</w:t>
            </w:r>
          </w:p>
          <w:p w14:paraId="10DBCC6E" w14:textId="77777777" w:rsidR="00494234" w:rsidRPr="00494234" w:rsidRDefault="00494234" w:rsidP="00494234">
            <w:pPr>
              <w:rPr>
                <w:rFonts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Riconoscere una conica e disegnarla sul piano cartesiano</w:t>
            </w:r>
          </w:p>
          <w:p w14:paraId="5B3E4D29" w14:textId="44FF6A32" w:rsidR="00494234" w:rsidRPr="00494234" w:rsidRDefault="00494234" w:rsidP="00494234">
            <w:pPr>
              <w:widowControl w:val="0"/>
              <w:jc w:val="both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Individuare e determinare l’equazione di una conica conoscendo alcune caratteristiche.</w:t>
            </w:r>
          </w:p>
          <w:p w14:paraId="0022F664" w14:textId="77777777" w:rsidR="00494234" w:rsidRPr="00494234" w:rsidRDefault="00494234" w:rsidP="00494234">
            <w:pPr>
              <w:rPr>
                <w:rFonts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Sviluppare l’intuizione geometrica attraverso la risoluzione di problemi.</w:t>
            </w:r>
          </w:p>
          <w:p w14:paraId="5852FB4C" w14:textId="77777777" w:rsidR="00494234" w:rsidRPr="00494234" w:rsidRDefault="00494234" w:rsidP="00494234">
            <w:pPr>
              <w:widowControl w:val="0"/>
              <w:jc w:val="both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 xml:space="preserve">Operare una distinzione tra linguaggio comune e linguaggio finanziario </w:t>
            </w:r>
          </w:p>
          <w:p w14:paraId="027F6975" w14:textId="77777777" w:rsidR="00494234" w:rsidRPr="00494234" w:rsidRDefault="00494234" w:rsidP="00494234">
            <w:pPr>
              <w:widowControl w:val="0"/>
              <w:jc w:val="both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Impostare e risolvere problemi nei diversi regimi finanziari.</w:t>
            </w:r>
          </w:p>
          <w:p w14:paraId="6CFD5D02" w14:textId="77777777" w:rsidR="00494234" w:rsidRPr="00494234" w:rsidRDefault="00494234" w:rsidP="00494234">
            <w:pPr>
              <w:rPr>
                <w:rFonts w:cstheme="minorHAnsi"/>
              </w:rPr>
            </w:pPr>
            <w:r w:rsidRPr="00494234">
              <w:rPr>
                <w:rFonts w:eastAsia="Times New Roman" w:cstheme="minorHAnsi"/>
                <w:szCs w:val="24"/>
              </w:rPr>
              <w:t>Saper effettuare una raccolta dati e saper rappresentarla graficamente</w:t>
            </w:r>
          </w:p>
        </w:tc>
      </w:tr>
      <w:tr w:rsidR="00494234" w:rsidRPr="00494234" w14:paraId="6C398605" w14:textId="77777777" w:rsidTr="003C6D37">
        <w:tc>
          <w:tcPr>
            <w:tcW w:w="2263" w:type="dxa"/>
          </w:tcPr>
          <w:p w14:paraId="67102BBE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726B160D" w14:textId="77777777" w:rsidR="00494234" w:rsidRPr="00494234" w:rsidRDefault="00494234" w:rsidP="00494234">
            <w:pPr>
              <w:widowControl w:val="0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Potenze ad esponente reale.</w:t>
            </w:r>
          </w:p>
          <w:p w14:paraId="1139DE7F" w14:textId="77777777" w:rsidR="00494234" w:rsidRPr="00494234" w:rsidRDefault="00494234" w:rsidP="00494234">
            <w:pPr>
              <w:widowControl w:val="0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Equazioni esponenziali e logaritmiche.</w:t>
            </w:r>
          </w:p>
          <w:p w14:paraId="741965A8" w14:textId="77777777" w:rsidR="00494234" w:rsidRPr="00494234" w:rsidRDefault="00494234" w:rsidP="00494234">
            <w:pPr>
              <w:rPr>
                <w:rFonts w:eastAsia="Times New Roman" w:cstheme="minorHAnsi"/>
              </w:rPr>
            </w:pPr>
            <w:r w:rsidRPr="00494234">
              <w:rPr>
                <w:rFonts w:eastAsia="Times New Roman" w:cstheme="minorHAnsi"/>
              </w:rPr>
              <w:t xml:space="preserve">Il piano cartesiano </w:t>
            </w:r>
          </w:p>
          <w:p w14:paraId="0D5DCEBA" w14:textId="77777777" w:rsidR="00494234" w:rsidRPr="00494234" w:rsidRDefault="00494234" w:rsidP="00494234">
            <w:pPr>
              <w:rPr>
                <w:rFonts w:eastAsia="Times New Roman" w:cstheme="minorHAnsi"/>
              </w:rPr>
            </w:pPr>
            <w:r w:rsidRPr="00494234">
              <w:rPr>
                <w:rFonts w:eastAsia="Times New Roman" w:cstheme="minorHAnsi"/>
              </w:rPr>
              <w:t>Classificazione di funzioni</w:t>
            </w:r>
          </w:p>
          <w:p w14:paraId="62D0703D" w14:textId="77777777" w:rsidR="00494234" w:rsidRPr="00494234" w:rsidRDefault="00494234" w:rsidP="00494234">
            <w:pPr>
              <w:rPr>
                <w:rFonts w:cstheme="minorHAnsi"/>
              </w:rPr>
            </w:pPr>
            <w:r w:rsidRPr="00494234">
              <w:rPr>
                <w:rFonts w:eastAsia="Times New Roman" w:cstheme="minorHAnsi"/>
              </w:rPr>
              <w:t>La retta e le sue proprietà</w:t>
            </w:r>
          </w:p>
          <w:p w14:paraId="716EB69D" w14:textId="487B7EFC" w:rsidR="00494234" w:rsidRPr="00494234" w:rsidRDefault="00494234" w:rsidP="00494234">
            <w:pPr>
              <w:widowControl w:val="0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Le coniche e relative proprietà: la circonferenza</w:t>
            </w:r>
            <w:r w:rsidRPr="00494234">
              <w:rPr>
                <w:rFonts w:cstheme="minorHAnsi"/>
                <w:szCs w:val="24"/>
              </w:rPr>
              <w:t>, l</w:t>
            </w:r>
            <w:r w:rsidRPr="00494234">
              <w:rPr>
                <w:rFonts w:eastAsia="Times New Roman" w:cstheme="minorHAnsi"/>
                <w:szCs w:val="24"/>
              </w:rPr>
              <w:t>a parabola</w:t>
            </w:r>
            <w:r w:rsidRPr="00494234">
              <w:rPr>
                <w:rFonts w:cstheme="minorHAnsi"/>
                <w:szCs w:val="24"/>
              </w:rPr>
              <w:t>, l</w:t>
            </w:r>
            <w:r w:rsidRPr="00494234">
              <w:rPr>
                <w:rFonts w:eastAsia="Times New Roman" w:cstheme="minorHAnsi"/>
                <w:szCs w:val="24"/>
              </w:rPr>
              <w:t xml:space="preserve">’ellisse e </w:t>
            </w:r>
          </w:p>
          <w:p w14:paraId="3F6098CD" w14:textId="190784C6" w:rsidR="00494234" w:rsidRPr="00494234" w:rsidRDefault="00494234" w:rsidP="00494234">
            <w:pPr>
              <w:widowControl w:val="0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l’iperbole</w:t>
            </w:r>
            <w:r w:rsidRPr="00494234">
              <w:rPr>
                <w:rFonts w:cstheme="minorHAnsi"/>
                <w:szCs w:val="24"/>
              </w:rPr>
              <w:t>.</w:t>
            </w:r>
          </w:p>
          <w:p w14:paraId="77D2BC5F" w14:textId="77777777" w:rsidR="00494234" w:rsidRPr="00494234" w:rsidRDefault="00494234" w:rsidP="00494234">
            <w:pPr>
              <w:widowControl w:val="0"/>
              <w:rPr>
                <w:rFonts w:eastAsia="Times New Roman"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Operazioni finanziarie: la capitalizzazione</w:t>
            </w:r>
            <w:r w:rsidRPr="00494234">
              <w:rPr>
                <w:rFonts w:cstheme="minorHAnsi"/>
                <w:szCs w:val="24"/>
              </w:rPr>
              <w:t>, l</w:t>
            </w:r>
            <w:r w:rsidRPr="00494234">
              <w:rPr>
                <w:rFonts w:eastAsia="Times New Roman" w:cstheme="minorHAnsi"/>
                <w:szCs w:val="24"/>
              </w:rPr>
              <w:t>o sconto</w:t>
            </w:r>
          </w:p>
          <w:p w14:paraId="551167DB" w14:textId="77777777" w:rsidR="00494234" w:rsidRPr="00494234" w:rsidRDefault="00494234" w:rsidP="00494234">
            <w:pPr>
              <w:rPr>
                <w:rFonts w:cstheme="minorHAnsi"/>
                <w:szCs w:val="24"/>
              </w:rPr>
            </w:pPr>
            <w:r w:rsidRPr="00494234">
              <w:rPr>
                <w:rFonts w:eastAsia="Times New Roman" w:cstheme="minorHAnsi"/>
                <w:szCs w:val="24"/>
              </w:rPr>
              <w:t>Realizzazione di grafici statistici, frequenza relativa e assoluta</w:t>
            </w:r>
            <w:r w:rsidRPr="00494234">
              <w:rPr>
                <w:rFonts w:cstheme="minorHAnsi"/>
                <w:szCs w:val="24"/>
              </w:rPr>
              <w:t>.</w:t>
            </w:r>
          </w:p>
          <w:p w14:paraId="332EE7AD" w14:textId="77777777" w:rsidR="00494234" w:rsidRPr="00494234" w:rsidRDefault="00494234" w:rsidP="00494234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lastRenderedPageBreak/>
              <w:t>Disequazioni di grado superiore al secondo.</w:t>
            </w:r>
          </w:p>
          <w:p w14:paraId="297AA7B9" w14:textId="77777777" w:rsidR="00494234" w:rsidRPr="00494234" w:rsidRDefault="00494234" w:rsidP="00494234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Disequazioni irrazionali e con valori assoluti</w:t>
            </w:r>
          </w:p>
          <w:p w14:paraId="61812FCF" w14:textId="77777777" w:rsidR="00494234" w:rsidRPr="00494234" w:rsidRDefault="00494234" w:rsidP="00494234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Generalità sulle funzioni reali ad una variabile reale</w:t>
            </w:r>
          </w:p>
          <w:p w14:paraId="3413FC9B" w14:textId="77777777" w:rsidR="00494234" w:rsidRPr="00494234" w:rsidRDefault="00494234" w:rsidP="00494234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Intorni ed intervalli di numeri reali.</w:t>
            </w:r>
          </w:p>
          <w:p w14:paraId="7DCE8911" w14:textId="77777777" w:rsidR="00494234" w:rsidRPr="00494234" w:rsidRDefault="00494234" w:rsidP="00494234">
            <w:pPr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Determinazione del dominio di una funzione</w:t>
            </w:r>
            <w:r w:rsidRPr="00494234">
              <w:rPr>
                <w:rFonts w:cstheme="minorHAnsi"/>
              </w:rPr>
              <w:t xml:space="preserve"> </w:t>
            </w:r>
          </w:p>
          <w:p w14:paraId="776D4B4E" w14:textId="77777777" w:rsidR="00494234" w:rsidRPr="00494234" w:rsidRDefault="00494234" w:rsidP="00494234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Simmetrie e segno di una funzione.</w:t>
            </w:r>
          </w:p>
          <w:p w14:paraId="36EEF289" w14:textId="77777777" w:rsidR="00494234" w:rsidRPr="00494234" w:rsidRDefault="00494234" w:rsidP="00494234">
            <w:pPr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Intersezioni con gli assi</w:t>
            </w:r>
          </w:p>
          <w:p w14:paraId="07DB4DB6" w14:textId="77777777" w:rsidR="00494234" w:rsidRPr="00494234" w:rsidRDefault="00494234" w:rsidP="00494234">
            <w:pPr>
              <w:jc w:val="both"/>
              <w:rPr>
                <w:rFonts w:ascii="Calibri" w:eastAsia="Calibri" w:hAnsi="Calibri" w:cs="Calibri"/>
              </w:rPr>
            </w:pPr>
            <w:r w:rsidRPr="00494234">
              <w:rPr>
                <w:rFonts w:ascii="Calibri" w:eastAsia="Calibri" w:hAnsi="Calibri" w:cs="Calibri"/>
              </w:rPr>
              <w:t>Concetto di limite di una funzione.</w:t>
            </w:r>
          </w:p>
          <w:p w14:paraId="0340EDBA" w14:textId="77777777" w:rsidR="00494234" w:rsidRPr="00494234" w:rsidRDefault="00494234" w:rsidP="00494234">
            <w:pPr>
              <w:jc w:val="both"/>
              <w:rPr>
                <w:rFonts w:cstheme="minorHAnsi"/>
              </w:rPr>
            </w:pPr>
            <w:r w:rsidRPr="00494234">
              <w:rPr>
                <w:rFonts w:ascii="Calibri" w:eastAsia="Calibri" w:hAnsi="Calibri" w:cs="Calibri"/>
              </w:rPr>
              <w:t>Funzione continua e discontinua</w:t>
            </w:r>
          </w:p>
          <w:p w14:paraId="6CECAB4B" w14:textId="77777777" w:rsidR="00494234" w:rsidRPr="00494234" w:rsidRDefault="00494234" w:rsidP="00494234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Asintoti di una funzione.</w:t>
            </w:r>
          </w:p>
          <w:p w14:paraId="4E745B54" w14:textId="0C0619A2" w:rsidR="00494234" w:rsidRPr="00494234" w:rsidRDefault="00494234" w:rsidP="00494234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Le derivate</w:t>
            </w:r>
            <w:r w:rsidR="00265630">
              <w:rPr>
                <w:rFonts w:ascii="Calibri" w:eastAsia="Calibri" w:hAnsi="Calibri" w:cs="Calibri"/>
                <w:szCs w:val="24"/>
              </w:rPr>
              <w:t>.</w:t>
            </w:r>
          </w:p>
          <w:p w14:paraId="60E07277" w14:textId="77777777" w:rsidR="00494234" w:rsidRPr="00494234" w:rsidRDefault="00494234" w:rsidP="00494234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Funzioni crescenti e decrescenti.</w:t>
            </w:r>
          </w:p>
          <w:p w14:paraId="1D942DFA" w14:textId="77777777" w:rsidR="00494234" w:rsidRPr="00494234" w:rsidRDefault="00494234" w:rsidP="00494234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Massimi e minimi.</w:t>
            </w:r>
          </w:p>
          <w:p w14:paraId="58B49521" w14:textId="77777777" w:rsidR="00494234" w:rsidRPr="00494234" w:rsidRDefault="00494234" w:rsidP="00494234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Concavità e convessità; punto di flesso.</w:t>
            </w:r>
          </w:p>
          <w:p w14:paraId="6A9188C9" w14:textId="6F46DD8D" w:rsidR="00494234" w:rsidRPr="00265630" w:rsidRDefault="00494234" w:rsidP="00265630">
            <w:pPr>
              <w:widowControl w:val="0"/>
              <w:jc w:val="both"/>
              <w:rPr>
                <w:rFonts w:ascii="Calibri" w:eastAsia="Calibri" w:hAnsi="Calibri" w:cs="Calibr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Studio del grafico di una funzione.</w:t>
            </w:r>
          </w:p>
        </w:tc>
      </w:tr>
      <w:tr w:rsidR="00494234" w:rsidRPr="00494234" w14:paraId="6ED5E0FA" w14:textId="77777777" w:rsidTr="003C6D37">
        <w:tc>
          <w:tcPr>
            <w:tcW w:w="2263" w:type="dxa"/>
          </w:tcPr>
          <w:p w14:paraId="75D76972" w14:textId="77777777" w:rsidR="00494234" w:rsidRPr="00494234" w:rsidRDefault="00494234" w:rsidP="00494234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OBIETTIVI MINIMI DI APPRENDIMENTO</w:t>
            </w:r>
          </w:p>
        </w:tc>
        <w:tc>
          <w:tcPr>
            <w:tcW w:w="7365" w:type="dxa"/>
            <w:gridSpan w:val="2"/>
          </w:tcPr>
          <w:p w14:paraId="502D2449" w14:textId="6D13EBBB" w:rsidR="00494234" w:rsidRPr="00494234" w:rsidRDefault="00265630" w:rsidP="00494234">
            <w:r>
              <w:t>Saper riconoscere le funzioni; saper calcolare i limiti di funzione; saper calcolare le derivate prime e seconde; saper individuare il dominio della funzione; sapere rappresentare una funzione; comprendere il significato di massimo e minimo di funzione anche con applicazioni economiche. Saper modellizzare problemi di realtà con l’uso delle funzioni.</w:t>
            </w:r>
          </w:p>
        </w:tc>
      </w:tr>
      <w:tr w:rsidR="00265630" w:rsidRPr="00494234" w14:paraId="37EC72EC" w14:textId="77777777" w:rsidTr="003C6D37">
        <w:trPr>
          <w:trHeight w:val="2776"/>
        </w:trPr>
        <w:tc>
          <w:tcPr>
            <w:tcW w:w="2263" w:type="dxa"/>
          </w:tcPr>
          <w:p w14:paraId="1E24DC92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072E895C" w14:textId="77777777" w:rsidR="00265630" w:rsidRPr="00494234" w:rsidRDefault="00265630" w:rsidP="00265630">
            <w:r w:rsidRPr="00494234">
              <w:t>COSTITUZIONE, diritto, legalità e solidarietà</w:t>
            </w:r>
          </w:p>
          <w:p w14:paraId="1F584A5E" w14:textId="77777777" w:rsidR="00265630" w:rsidRPr="00494234" w:rsidRDefault="00265630" w:rsidP="00265630"/>
          <w:p w14:paraId="1929B79E" w14:textId="77777777" w:rsidR="00265630" w:rsidRPr="00494234" w:rsidRDefault="00265630" w:rsidP="00265630">
            <w:r w:rsidRPr="00494234">
              <w:t>SVILUPPO SOSTENIBILE, educazione ambientale, conoscenza e tutela del patrimonio e del territorio</w:t>
            </w:r>
          </w:p>
          <w:p w14:paraId="7075D61A" w14:textId="77777777" w:rsidR="00265630" w:rsidRPr="00494234" w:rsidRDefault="00265630" w:rsidP="00265630"/>
          <w:p w14:paraId="73A39C01" w14:textId="77777777" w:rsidR="00265630" w:rsidRPr="00494234" w:rsidRDefault="00265630" w:rsidP="00265630">
            <w:r w:rsidRPr="00494234">
              <w:t>CITTADINANZA DIGITALE</w:t>
            </w:r>
          </w:p>
          <w:p w14:paraId="66A4B63E" w14:textId="77777777" w:rsidR="00265630" w:rsidRPr="00494234" w:rsidRDefault="00265630" w:rsidP="00265630"/>
        </w:tc>
        <w:tc>
          <w:tcPr>
            <w:tcW w:w="5664" w:type="dxa"/>
          </w:tcPr>
          <w:p w14:paraId="57F0474E" w14:textId="49748598" w:rsidR="00265630" w:rsidRPr="00494234" w:rsidRDefault="00265630" w:rsidP="00265630">
            <w:r w:rsidRPr="00494234">
              <w:t>Le co</w:t>
            </w:r>
            <w:r>
              <w:t>m</w:t>
            </w:r>
            <w:r w:rsidRPr="00494234">
              <w:t>petenze di educazione civica costituiscono la base dello studio nel rispetto dei ruoli e delle regole del buon vivere civile.</w:t>
            </w:r>
          </w:p>
        </w:tc>
      </w:tr>
      <w:tr w:rsidR="00265630" w:rsidRPr="00494234" w14:paraId="230BE628" w14:textId="77777777" w:rsidTr="003C6D37">
        <w:tc>
          <w:tcPr>
            <w:tcW w:w="9628" w:type="dxa"/>
            <w:gridSpan w:val="3"/>
          </w:tcPr>
          <w:p w14:paraId="05019DAE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METODOLOGIE</w:t>
            </w:r>
          </w:p>
          <w:p w14:paraId="2A0ADCCD" w14:textId="77777777" w:rsidR="00265630" w:rsidRPr="00494234" w:rsidRDefault="00265630" w:rsidP="00265630">
            <w:r w:rsidRPr="00494234">
              <w:t>Lezione frontale dialogata</w:t>
            </w:r>
          </w:p>
          <w:p w14:paraId="7DC56DF9" w14:textId="77777777" w:rsidR="00265630" w:rsidRPr="00494234" w:rsidRDefault="00265630" w:rsidP="00265630">
            <w:r w:rsidRPr="00494234">
              <w:t>Confronto studente/docente</w:t>
            </w:r>
          </w:p>
          <w:p w14:paraId="1A18F0EE" w14:textId="77777777" w:rsidR="00265630" w:rsidRPr="00494234" w:rsidRDefault="00265630" w:rsidP="00265630">
            <w:pPr>
              <w:rPr>
                <w:rFonts w:cs="Arial"/>
              </w:rPr>
            </w:pPr>
            <w:r w:rsidRPr="00494234">
              <w:rPr>
                <w:rFonts w:cs="Arial"/>
              </w:rPr>
              <w:t>Tutoring</w:t>
            </w:r>
          </w:p>
          <w:p w14:paraId="49DF9D86" w14:textId="77777777" w:rsidR="00265630" w:rsidRPr="00494234" w:rsidRDefault="00265630" w:rsidP="00265630">
            <w:pPr>
              <w:rPr>
                <w:rFonts w:cs="Arial"/>
              </w:rPr>
            </w:pPr>
            <w:r w:rsidRPr="00494234">
              <w:rPr>
                <w:rFonts w:cs="Arial"/>
              </w:rPr>
              <w:t>Peer to peer</w:t>
            </w:r>
          </w:p>
          <w:p w14:paraId="22AAE6F6" w14:textId="77777777" w:rsidR="00265630" w:rsidRPr="00494234" w:rsidRDefault="00265630" w:rsidP="00265630">
            <w:pPr>
              <w:rPr>
                <w:rFonts w:cs="Arial"/>
              </w:rPr>
            </w:pPr>
            <w:r w:rsidRPr="00494234">
              <w:rPr>
                <w:rFonts w:cs="Arial"/>
              </w:rPr>
              <w:t>Lezione frontale</w:t>
            </w:r>
          </w:p>
          <w:p w14:paraId="116B3793" w14:textId="77777777" w:rsidR="00265630" w:rsidRPr="00494234" w:rsidRDefault="00265630" w:rsidP="00265630">
            <w:r w:rsidRPr="00494234">
              <w:t>Debate</w:t>
            </w:r>
          </w:p>
          <w:p w14:paraId="593FAB76" w14:textId="77777777" w:rsidR="00265630" w:rsidRPr="00494234" w:rsidRDefault="00265630" w:rsidP="00265630">
            <w:r w:rsidRPr="00494234">
              <w:t>Approccio problematico e dialogico</w:t>
            </w:r>
          </w:p>
          <w:p w14:paraId="7AA1BC62" w14:textId="77777777" w:rsidR="00265630" w:rsidRPr="00494234" w:rsidRDefault="00265630" w:rsidP="00265630">
            <w:r w:rsidRPr="00494234">
              <w:t>Cooperative learning</w:t>
            </w:r>
          </w:p>
          <w:p w14:paraId="29C4F8BC" w14:textId="77777777" w:rsidR="00265630" w:rsidRPr="00494234" w:rsidRDefault="00265630" w:rsidP="00265630">
            <w:r w:rsidRPr="00494234">
              <w:t>Attività laboratoriale</w:t>
            </w:r>
          </w:p>
          <w:p w14:paraId="048704F7" w14:textId="77777777" w:rsidR="00265630" w:rsidRPr="00494234" w:rsidRDefault="00265630" w:rsidP="00265630">
            <w:r w:rsidRPr="00494234">
              <w:t>Riflessione individuale</w:t>
            </w:r>
          </w:p>
          <w:p w14:paraId="4AD621D7" w14:textId="77777777" w:rsidR="00265630" w:rsidRPr="00494234" w:rsidRDefault="00265630" w:rsidP="00265630">
            <w:r w:rsidRPr="00494234">
              <w:t>Lezione con l’utilizzo delle TIC</w:t>
            </w:r>
          </w:p>
          <w:p w14:paraId="13DD1218" w14:textId="77777777" w:rsidR="00265630" w:rsidRPr="00494234" w:rsidRDefault="00265630" w:rsidP="00265630">
            <w:r w:rsidRPr="00494234">
              <w:t>Flippedclassroom</w:t>
            </w:r>
          </w:p>
        </w:tc>
      </w:tr>
      <w:tr w:rsidR="00265630" w:rsidRPr="00494234" w14:paraId="3FE3DCCF" w14:textId="77777777" w:rsidTr="003C6D37">
        <w:tc>
          <w:tcPr>
            <w:tcW w:w="9628" w:type="dxa"/>
            <w:gridSpan w:val="3"/>
          </w:tcPr>
          <w:p w14:paraId="1A89524B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VALUTAZIONE</w:t>
            </w:r>
          </w:p>
          <w:p w14:paraId="75DB2D16" w14:textId="77777777" w:rsidR="00265630" w:rsidRPr="00494234" w:rsidRDefault="00265630" w:rsidP="00265630">
            <w:pPr>
              <w:jc w:val="both"/>
            </w:pPr>
            <w:r w:rsidRPr="00494234">
              <w:rPr>
                <w:u w:val="single"/>
              </w:rPr>
              <w:lastRenderedPageBreak/>
              <w:t>Tipologie di verifiche formative</w:t>
            </w:r>
            <w:r w:rsidRPr="00494234">
              <w:t>: rilevazione in itinere del processo di apprendimento mediante osservazione del lavoro in classe, valorizzazione degli interventi degli studenti durante le lezioni, controllo del lavoro domestico, esercitazioni e brevi test.</w:t>
            </w:r>
          </w:p>
          <w:p w14:paraId="745D8951" w14:textId="77777777" w:rsidR="00265630" w:rsidRPr="00494234" w:rsidRDefault="00265630" w:rsidP="00265630">
            <w:r w:rsidRPr="00494234">
              <w:rPr>
                <w:u w:val="single"/>
              </w:rPr>
              <w:t>Tipologie di verifiche sommative</w:t>
            </w:r>
            <w:r w:rsidRPr="00494234">
              <w:t>: colloqui orali e verifiche scritte.</w:t>
            </w:r>
          </w:p>
          <w:p w14:paraId="4369F105" w14:textId="77777777" w:rsidR="00265630" w:rsidRPr="00494234" w:rsidRDefault="00265630" w:rsidP="00265630">
            <w:r w:rsidRPr="00494234">
              <w:rPr>
                <w:u w:val="single"/>
              </w:rPr>
              <w:t>valutazione</w:t>
            </w:r>
            <w:r w:rsidRPr="00494234">
              <w:t>: nelle prove scritte si farà riferimento alla sottostante griglia di valutazione; nella valutazione finale si terrà conto delle osservazioni sistematiche (compiti, impegno, interesse, partecipazione, cura e ordine del materiale didattico) e dei progressi rispetto al livello di partenza.</w:t>
            </w:r>
          </w:p>
          <w:p w14:paraId="700D0E20" w14:textId="507D66BC" w:rsidR="00265630" w:rsidRPr="00494234" w:rsidRDefault="00265630" w:rsidP="00265630"/>
        </w:tc>
      </w:tr>
      <w:tr w:rsidR="00265630" w:rsidRPr="00494234" w14:paraId="52D14728" w14:textId="77777777" w:rsidTr="003C6D37">
        <w:tc>
          <w:tcPr>
            <w:tcW w:w="9628" w:type="dxa"/>
            <w:gridSpan w:val="3"/>
          </w:tcPr>
          <w:p w14:paraId="239ABC5B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GRIGLIA DI VALUTAZIONE</w:t>
            </w:r>
          </w:p>
          <w:tbl>
            <w:tblPr>
              <w:tblW w:w="0" w:type="auto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393"/>
              <w:gridCol w:w="3883"/>
              <w:gridCol w:w="1831"/>
              <w:gridCol w:w="1234"/>
            </w:tblGrid>
            <w:tr w:rsidR="00265630" w:rsidRPr="00494234" w14:paraId="4083DC8C" w14:textId="77777777" w:rsidTr="00A323F4">
              <w:trPr>
                <w:tblHeader/>
              </w:trPr>
              <w:tc>
                <w:tcPr>
                  <w:tcW w:w="14287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7DC7BBD" w14:textId="77777777" w:rsidR="00265630" w:rsidRPr="00494234" w:rsidRDefault="00265630" w:rsidP="00265630">
                  <w:pPr>
                    <w:pStyle w:val="Intestazione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GRIGLIA DI VALUTAZIONE DELLA PROVA SCRITTA DI MATEMATICA</w:t>
                  </w:r>
                </w:p>
              </w:tc>
            </w:tr>
            <w:tr w:rsidR="00265630" w:rsidRPr="00494234" w14:paraId="1337D333" w14:textId="77777777" w:rsidTr="00A323F4">
              <w:tc>
                <w:tcPr>
                  <w:tcW w:w="3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B0CD5D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Indicatori: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2C32ED8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Descrittori 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E8E7F1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Giudizio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616C95D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Voto/10</w:t>
                  </w:r>
                </w:p>
              </w:tc>
            </w:tr>
            <w:tr w:rsidR="00265630" w:rsidRPr="00494234" w14:paraId="7B71DD32" w14:textId="77777777" w:rsidTr="00A323F4">
              <w:tc>
                <w:tcPr>
                  <w:tcW w:w="357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FADF9E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Conoscenze:</w:t>
                  </w:r>
                </w:p>
                <w:p w14:paraId="305923D5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concetti, regole, procedure</w:t>
                  </w:r>
                </w:p>
                <w:p w14:paraId="66C0611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7D59B0D4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74E1B06B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1139FF5F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Competenze: </w:t>
                  </w:r>
                </w:p>
                <w:p w14:paraId="790694C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del testo</w:t>
                  </w:r>
                </w:p>
                <w:p w14:paraId="0C86C27B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completezza risolutiva</w:t>
                  </w:r>
                </w:p>
                <w:p w14:paraId="28DFAC0C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correttezza calcolo algebrico</w:t>
                  </w:r>
                </w:p>
                <w:p w14:paraId="27D80727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uso corretto linguaggio simbolico</w:t>
                  </w:r>
                </w:p>
                <w:p w14:paraId="25971EE3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ordine e chiarezza espositiva</w:t>
                  </w:r>
                </w:p>
                <w:p w14:paraId="3188BB63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6589A565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6C9B0B20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1306B8FF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03F3D78C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Capacità: </w:t>
                  </w:r>
                </w:p>
                <w:p w14:paraId="3CA0BF3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selezione dei percorsi risolutivi</w:t>
                  </w:r>
                </w:p>
                <w:p w14:paraId="7DD4AB5F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motivazione procedure</w:t>
                  </w:r>
                </w:p>
                <w:p w14:paraId="62BF482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 xml:space="preserve">originalità nelle soluzioni 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F400F0E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Assenza totale, o quasi, degli indicatori di valutazione.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78E74D6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Nullo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250D08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1 – 3</w:t>
                  </w:r>
                </w:p>
              </w:tc>
            </w:tr>
            <w:tr w:rsidR="00265630" w:rsidRPr="00494234" w14:paraId="220E68C0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3FB994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9BF4AB1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Rilevanti carenze nei procedimenti risolutivi; ampie lacune nelle conoscenze; numerosi errori di calcolo, risoluzione incompleta e/o mancante.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AA13FAB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Gravemente 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7145505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3,5 – 4,5</w:t>
                  </w:r>
                </w:p>
              </w:tc>
            </w:tr>
            <w:tr w:rsidR="00265630" w:rsidRPr="00494234" w14:paraId="758E6BE5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D54F9D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B5C06EA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frammentaria o confusa del testo, conoscenze deboli; procedimenti risolutivi prevalentemente imprecisi ed inefficienti; risoluzione incompleta.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82006C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56F8A9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5 – 5,5</w:t>
                  </w:r>
                </w:p>
              </w:tc>
            </w:tr>
            <w:tr w:rsidR="00265630" w:rsidRPr="00494234" w14:paraId="5E048ABC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3CE1DCF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55A8483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Presenza di alcuni errori ed imprecisioni nel calcolo; comprensione delle tematiche proposte nelle linee fondamentali.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C9A683C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A9DAD0D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6 – 6,5</w:t>
                  </w:r>
                </w:p>
              </w:tc>
            </w:tr>
            <w:tr w:rsidR="00265630" w:rsidRPr="00494234" w14:paraId="1863D4B4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4B4548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ADC614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con esiti in prevalenza corretti; limitati errori di calcolo  e fraintendimenti non particolarmente gravi.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694CEE5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Discreto / Buono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D21B07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7 – 8</w:t>
                  </w:r>
                </w:p>
              </w:tc>
            </w:tr>
            <w:tr w:rsidR="00265630" w:rsidRPr="00494234" w14:paraId="1314EEFF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E3CC4A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62116FC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efficaci; lievi imprecisioni di calcolo.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7BB52A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Ottimo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AE1CA27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8,5 – 9</w:t>
                  </w:r>
                </w:p>
              </w:tc>
            </w:tr>
            <w:tr w:rsidR="00265630" w:rsidRPr="00494234" w14:paraId="6897D713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21624A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C46676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piena del testo; procedimenti corretti ed ampiamente motivati; presenza di risoluzioni originali.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59B6B78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Eccellente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676DA0D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9,5 – 10</w:t>
                  </w:r>
                </w:p>
              </w:tc>
            </w:tr>
          </w:tbl>
          <w:p w14:paraId="0238A9A8" w14:textId="77777777" w:rsidR="00265630" w:rsidRPr="00494234" w:rsidRDefault="00265630" w:rsidP="00265630">
            <w:pPr>
              <w:jc w:val="center"/>
            </w:pPr>
          </w:p>
        </w:tc>
      </w:tr>
      <w:tr w:rsidR="00265630" w:rsidRPr="00494234" w14:paraId="3C804A8B" w14:textId="77777777" w:rsidTr="003C6D37">
        <w:tc>
          <w:tcPr>
            <w:tcW w:w="9628" w:type="dxa"/>
            <w:gridSpan w:val="3"/>
          </w:tcPr>
          <w:p w14:paraId="41A39B0E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Quarto anno</w:t>
            </w:r>
          </w:p>
        </w:tc>
      </w:tr>
      <w:tr w:rsidR="00265630" w:rsidRPr="00494234" w14:paraId="179B47C1" w14:textId="77777777" w:rsidTr="003C6D37">
        <w:tc>
          <w:tcPr>
            <w:tcW w:w="2263" w:type="dxa"/>
          </w:tcPr>
          <w:p w14:paraId="20B883E6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61A8DA61" w14:textId="77777777" w:rsidR="00265630" w:rsidRPr="00494234" w:rsidRDefault="00265630" w:rsidP="00265630">
            <w:pPr>
              <w:jc w:val="both"/>
            </w:pPr>
            <w:r w:rsidRPr="00494234">
              <w:t>L’allievo dovrà essere in grado di:</w:t>
            </w:r>
          </w:p>
          <w:p w14:paraId="25CEB48D" w14:textId="77777777" w:rsidR="00265630" w:rsidRPr="00494234" w:rsidRDefault="00265630" w:rsidP="00265630">
            <w:pPr>
              <w:jc w:val="both"/>
            </w:pPr>
            <w:r w:rsidRPr="00494234">
              <w:t>• padroneggiare il pensiero razionale per affrontare situazioni problematiche, elaborando opportune soluzioni;</w:t>
            </w:r>
          </w:p>
          <w:p w14:paraId="05F13BA0" w14:textId="77777777" w:rsidR="00265630" w:rsidRPr="00494234" w:rsidRDefault="00265630" w:rsidP="00265630">
            <w:pPr>
              <w:jc w:val="both"/>
            </w:pPr>
            <w:r w:rsidRPr="00494234">
              <w:t>• utilizzare il linguaggio ed i metodi propri della matematica per organizzare e valutare informazioni qualitative e quantitative;</w:t>
            </w:r>
          </w:p>
          <w:p w14:paraId="128917A9" w14:textId="68AB43E8" w:rsidR="00265630" w:rsidRPr="00494234" w:rsidRDefault="00265630" w:rsidP="00265630">
            <w:pPr>
              <w:jc w:val="both"/>
            </w:pPr>
            <w:r w:rsidRPr="00494234">
              <w:t>• acquisire i saperi della disciplina collegandoli con la loro evoluzione storica;</w:t>
            </w:r>
          </w:p>
          <w:p w14:paraId="305D5A27" w14:textId="77777777" w:rsidR="00265630" w:rsidRPr="00494234" w:rsidRDefault="00265630" w:rsidP="00265630">
            <w:pPr>
              <w:jc w:val="both"/>
            </w:pPr>
            <w:r w:rsidRPr="00494234">
              <w:t>• utilizzare metodi grafici e strumenti di analisi matematica nello studio di fenomeni economici nella realtà aziendale;</w:t>
            </w:r>
          </w:p>
          <w:p w14:paraId="08586702" w14:textId="77777777" w:rsidR="00265630" w:rsidRPr="00494234" w:rsidRDefault="00265630" w:rsidP="00265630">
            <w:pPr>
              <w:jc w:val="both"/>
            </w:pPr>
            <w:r w:rsidRPr="00494234">
              <w:t>• costruire modelli matematici per rappresentare fenomeni finanziari ed economici;</w:t>
            </w:r>
          </w:p>
          <w:p w14:paraId="42746D3A" w14:textId="77777777" w:rsidR="00265630" w:rsidRPr="00494234" w:rsidRDefault="00265630" w:rsidP="00265630">
            <w:pPr>
              <w:jc w:val="both"/>
            </w:pPr>
            <w:r w:rsidRPr="00494234">
              <w:t>• utilizzare e valutare informazioni statistiche di diversa origine;</w:t>
            </w:r>
          </w:p>
          <w:p w14:paraId="078F1813" w14:textId="77777777" w:rsidR="00265630" w:rsidRPr="00494234" w:rsidRDefault="00265630" w:rsidP="00265630">
            <w:pPr>
              <w:jc w:val="both"/>
            </w:pPr>
            <w:r w:rsidRPr="00494234">
              <w:lastRenderedPageBreak/>
              <w:t>• utilizzare le reti e gli strumenti informatici nell’attività di studio ed approfondimento disciplinare.</w:t>
            </w:r>
          </w:p>
        </w:tc>
      </w:tr>
      <w:tr w:rsidR="00265630" w:rsidRPr="00494234" w14:paraId="15FE729F" w14:textId="77777777" w:rsidTr="003C6D37">
        <w:tc>
          <w:tcPr>
            <w:tcW w:w="2263" w:type="dxa"/>
          </w:tcPr>
          <w:p w14:paraId="3B1C6917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COMPETENZE CHIAVE EUROPEE</w:t>
            </w:r>
          </w:p>
        </w:tc>
        <w:tc>
          <w:tcPr>
            <w:tcW w:w="7365" w:type="dxa"/>
            <w:gridSpan w:val="2"/>
          </w:tcPr>
          <w:p w14:paraId="22C3587A" w14:textId="77777777" w:rsidR="00265630" w:rsidRPr="00494234" w:rsidRDefault="00265630" w:rsidP="00265630">
            <w:pPr>
              <w:jc w:val="both"/>
            </w:pPr>
            <w:r w:rsidRPr="00494234">
              <w:t>3) competenza matematica e competenza in scienze, tecnologie e ingegneria;</w:t>
            </w:r>
          </w:p>
          <w:p w14:paraId="4BF8771D" w14:textId="3B25FDD6" w:rsidR="00265630" w:rsidRPr="00494234" w:rsidRDefault="00265630" w:rsidP="00265630">
            <w:pPr>
              <w:jc w:val="both"/>
            </w:pPr>
            <w:r w:rsidRPr="00494234">
              <w:t>La competenza matematica è la capacità di sviluppare e applicare il pensiero e la comprensione matematica per risolvere una serie di problemi in situazioni quotidiane. Partendo da una solida padronanza della competenza aritmetico-matematica, l'accento è posto sugli aspetti del processo e dell'attività oltre che sulla conoscenza. La competenza matematica comporta, a differenti livelli, la capacità di usare modelli matematici di pensiero e di presentazione (formule, modelli, costrutti, grafici, diagrammi) e la disponibilità a farlo.</w:t>
            </w:r>
          </w:p>
        </w:tc>
      </w:tr>
      <w:tr w:rsidR="00265630" w:rsidRPr="00494234" w14:paraId="16964CAC" w14:textId="77777777" w:rsidTr="003C6D37">
        <w:tc>
          <w:tcPr>
            <w:tcW w:w="2263" w:type="dxa"/>
          </w:tcPr>
          <w:p w14:paraId="5D80047E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13394199" w14:textId="7F07A965" w:rsidR="00265630" w:rsidRPr="00494234" w:rsidRDefault="00265630" w:rsidP="00265630">
            <w:pPr>
              <w:jc w:val="both"/>
            </w:pPr>
            <w:r w:rsidRPr="00494234">
              <w:t>La competenza in materia di cittadinanza si riferisce alla capacità di agire da cittadini responsabili e di partecipare pienamente alla vita civica e sociale, in base alla comprensione delle strutture e dei concetti sociali, economici, giuridici e politici oltre che dell'evoluzione a livello globale e della sostenibilità. (...) Per la competenza in materia di cittadinanza è indispensabile la capacità di impegnarsi efficacemente con gli altri per conseguire un interesse comune o pubblico, come lo sviluppo sostenibile della società.</w:t>
            </w:r>
          </w:p>
        </w:tc>
      </w:tr>
      <w:tr w:rsidR="00265630" w:rsidRPr="00494234" w14:paraId="6E06D938" w14:textId="77777777" w:rsidTr="003C6D37">
        <w:tc>
          <w:tcPr>
            <w:tcW w:w="2263" w:type="dxa"/>
          </w:tcPr>
          <w:p w14:paraId="1F081DE8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3258DFB2" w14:textId="77777777" w:rsidR="00265630" w:rsidRPr="00494234" w:rsidRDefault="00265630" w:rsidP="00265630">
            <w:pPr>
              <w:jc w:val="both"/>
            </w:pPr>
            <w:r w:rsidRPr="00494234">
              <w:t>L’allievo dovrà essere in grado di:</w:t>
            </w:r>
          </w:p>
          <w:p w14:paraId="168A89E1" w14:textId="77777777" w:rsidR="00265630" w:rsidRPr="00494234" w:rsidRDefault="00265630" w:rsidP="00265630">
            <w:pPr>
              <w:jc w:val="both"/>
            </w:pPr>
            <w:r w:rsidRPr="00494234">
              <w:t>• padroneggiare il pensiero razionale per affrontare situazioni problematiche e per elaborare opportune soluzioni;</w:t>
            </w:r>
          </w:p>
          <w:p w14:paraId="5BD84AE3" w14:textId="77777777" w:rsidR="00265630" w:rsidRPr="00494234" w:rsidRDefault="00265630" w:rsidP="00265630">
            <w:pPr>
              <w:jc w:val="both"/>
            </w:pPr>
            <w:r w:rsidRPr="00494234">
              <w:t>• utilizzare il linguaggio ed i metodi propri della matematica per organizzare e valutare adeguatamente informazioni qualitative e quantitative;</w:t>
            </w:r>
          </w:p>
          <w:p w14:paraId="13BDD19E" w14:textId="2C499581" w:rsidR="00265630" w:rsidRPr="00494234" w:rsidRDefault="00265630" w:rsidP="00265630">
            <w:pPr>
              <w:jc w:val="both"/>
            </w:pPr>
            <w:r w:rsidRPr="00494234">
              <w:t>• acquisire i saper</w:t>
            </w:r>
            <w:r>
              <w:t>i</w:t>
            </w:r>
            <w:r w:rsidRPr="00494234">
              <w:t xml:space="preserve"> della disciplina collegandoli con la loro evoluzione storica;</w:t>
            </w:r>
          </w:p>
          <w:p w14:paraId="741F4421" w14:textId="77777777" w:rsidR="00265630" w:rsidRPr="00494234" w:rsidRDefault="00265630" w:rsidP="00265630">
            <w:pPr>
              <w:jc w:val="both"/>
            </w:pPr>
            <w:r w:rsidRPr="00494234">
              <w:t>• utilizzare metodi grafici e strumenti di analisi matematica nello studio di fenomeni economici e nelle applicazioni alla realtà aziendale;</w:t>
            </w:r>
          </w:p>
          <w:p w14:paraId="6E85ACDB" w14:textId="77777777" w:rsidR="00265630" w:rsidRPr="00494234" w:rsidRDefault="00265630" w:rsidP="00265630">
            <w:pPr>
              <w:jc w:val="both"/>
            </w:pPr>
            <w:r w:rsidRPr="00494234">
              <w:t>• costruire modelli matematici per rappresentare fenomeni finanziari ed economici;</w:t>
            </w:r>
          </w:p>
          <w:p w14:paraId="19454BF7" w14:textId="77777777" w:rsidR="00265630" w:rsidRPr="00494234" w:rsidRDefault="00265630" w:rsidP="00265630">
            <w:pPr>
              <w:jc w:val="both"/>
            </w:pPr>
            <w:r w:rsidRPr="00494234">
              <w:t>• utilizzare e valutare criticamente informazioni statistiche di diversa origine;</w:t>
            </w:r>
          </w:p>
          <w:p w14:paraId="59BE210D" w14:textId="128006B2" w:rsidR="00265630" w:rsidRPr="00494234" w:rsidRDefault="00265630" w:rsidP="00265630">
            <w:pPr>
              <w:jc w:val="both"/>
              <w:rPr>
                <w:rFonts w:cstheme="minorHAnsi"/>
              </w:rPr>
            </w:pPr>
            <w:r w:rsidRPr="00494234">
              <w:t>• utilizzare le reti e gli strumenti informatici nell’attività di studio ed approfondimento disciplinare.</w:t>
            </w:r>
          </w:p>
        </w:tc>
      </w:tr>
      <w:tr w:rsidR="00265630" w:rsidRPr="00494234" w14:paraId="53911DB5" w14:textId="77777777" w:rsidTr="003C6D37">
        <w:tc>
          <w:tcPr>
            <w:tcW w:w="2263" w:type="dxa"/>
          </w:tcPr>
          <w:p w14:paraId="17C82FF5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0E031C3E" w14:textId="77777777" w:rsidR="00265630" w:rsidRPr="00494234" w:rsidRDefault="00265630" w:rsidP="00265630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Applicazione dell’analisi all’economia.</w:t>
            </w:r>
          </w:p>
          <w:p w14:paraId="54DBC436" w14:textId="285F3B16" w:rsidR="00265630" w:rsidRPr="00494234" w:rsidRDefault="00265630" w:rsidP="00265630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ascii="Calibri" w:eastAsia="Calibri" w:hAnsi="Calibri" w:cs="Calibri"/>
                <w:szCs w:val="24"/>
              </w:rPr>
              <w:t>Calcolo combinatorio e concetto di probabilità</w:t>
            </w:r>
          </w:p>
          <w:p w14:paraId="655FAC13" w14:textId="518E22D9" w:rsidR="00265630" w:rsidRPr="00494234" w:rsidRDefault="00265630" w:rsidP="00265630">
            <w:pPr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cstheme="minorHAnsi"/>
                <w:szCs w:val="24"/>
              </w:rPr>
              <w:t>Matrici e determinanti</w:t>
            </w:r>
          </w:p>
          <w:p w14:paraId="22594200" w14:textId="77777777" w:rsidR="00265630" w:rsidRPr="00494234" w:rsidRDefault="00265630" w:rsidP="00265630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cstheme="minorHAnsi"/>
                <w:szCs w:val="24"/>
              </w:rPr>
              <w:t>Elementi fondamentali di geometria analitica nello spazio</w:t>
            </w:r>
          </w:p>
          <w:p w14:paraId="5545BF75" w14:textId="77777777" w:rsidR="00265630" w:rsidRPr="00494234" w:rsidRDefault="00265630" w:rsidP="00265630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cstheme="minorHAnsi"/>
                <w:szCs w:val="24"/>
              </w:rPr>
              <w:t>Funzioni reali di due o più variabili</w:t>
            </w:r>
          </w:p>
          <w:p w14:paraId="6FCED3F4" w14:textId="77777777" w:rsidR="00265630" w:rsidRPr="00494234" w:rsidRDefault="00265630" w:rsidP="00265630">
            <w:pPr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</w:rPr>
              <w:t>Massimi e minimi relativi e assoluti per le funzioni di due variabili</w:t>
            </w:r>
          </w:p>
          <w:p w14:paraId="6CA6196B" w14:textId="77777777" w:rsidR="00265630" w:rsidRPr="00494234" w:rsidRDefault="00265630" w:rsidP="00265630">
            <w:pPr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</w:rPr>
              <w:t>Ricerca di massimi e minimi con le derivate. Massimi e minimi di funzioni lineari vincolati</w:t>
            </w:r>
          </w:p>
          <w:p w14:paraId="3B2A1FB9" w14:textId="77777777" w:rsidR="00265630" w:rsidRPr="00494234" w:rsidRDefault="00265630" w:rsidP="00265630">
            <w:pPr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</w:rPr>
              <w:t>Applicazioni dell’analisi all’economia</w:t>
            </w:r>
          </w:p>
          <w:p w14:paraId="5A0FCDCD" w14:textId="77777777" w:rsidR="00265630" w:rsidRPr="00494234" w:rsidRDefault="00265630" w:rsidP="00265630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cstheme="minorHAnsi"/>
                <w:szCs w:val="24"/>
              </w:rPr>
              <w:t>Applicazioni statistiche: Interpolazione, regressione, correlazione</w:t>
            </w:r>
          </w:p>
          <w:p w14:paraId="2B572A42" w14:textId="77777777" w:rsidR="00265630" w:rsidRPr="00494234" w:rsidRDefault="00265630" w:rsidP="00265630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cstheme="minorHAnsi"/>
                <w:szCs w:val="24"/>
              </w:rPr>
              <w:t>Finalità e metodi della ricerca operativa</w:t>
            </w:r>
          </w:p>
          <w:p w14:paraId="49FCF853" w14:textId="77777777" w:rsidR="00265630" w:rsidRPr="00494234" w:rsidRDefault="00265630" w:rsidP="00265630">
            <w:pPr>
              <w:widowControl w:val="0"/>
              <w:jc w:val="both"/>
              <w:rPr>
                <w:rFonts w:cstheme="minorHAnsi"/>
                <w:szCs w:val="24"/>
              </w:rPr>
            </w:pPr>
            <w:r w:rsidRPr="00494234">
              <w:rPr>
                <w:rFonts w:cstheme="minorHAnsi"/>
                <w:szCs w:val="24"/>
              </w:rPr>
              <w:t>Problemi di scelta</w:t>
            </w:r>
          </w:p>
          <w:p w14:paraId="08CF5389" w14:textId="77777777" w:rsidR="00265630" w:rsidRPr="00494234" w:rsidRDefault="00265630" w:rsidP="00265630">
            <w:pPr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  <w:szCs w:val="24"/>
              </w:rPr>
              <w:t>Problemi di programmazione lineare in due o più variabili</w:t>
            </w:r>
          </w:p>
          <w:p w14:paraId="6BF93C74" w14:textId="389BA0F6" w:rsidR="00265630" w:rsidRPr="00494234" w:rsidRDefault="00265630" w:rsidP="00265630">
            <w:pPr>
              <w:jc w:val="both"/>
              <w:rPr>
                <w:rFonts w:cstheme="minorHAnsi"/>
              </w:rPr>
            </w:pPr>
            <w:r w:rsidRPr="00494234">
              <w:rPr>
                <w:rFonts w:cstheme="minorHAnsi"/>
                <w:szCs w:val="24"/>
              </w:rPr>
              <w:t>Problemi tipici di ricerca operativa: problemi di scorte, scelte tra più alternative, problemi in caso di certezza ed incertezza</w:t>
            </w:r>
          </w:p>
        </w:tc>
      </w:tr>
      <w:tr w:rsidR="00265630" w:rsidRPr="00494234" w14:paraId="3E52244B" w14:textId="77777777" w:rsidTr="003C6D37">
        <w:tc>
          <w:tcPr>
            <w:tcW w:w="2263" w:type="dxa"/>
          </w:tcPr>
          <w:p w14:paraId="012D946E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4CA3F41C" w14:textId="3E49D3AB" w:rsidR="00265630" w:rsidRPr="00494234" w:rsidRDefault="00265630" w:rsidP="00265630">
            <w:r>
              <w:t>C</w:t>
            </w:r>
            <w:r w:rsidRPr="00494234">
              <w:t>alcolo delle derivate parziali prime e di ordine superiore;  rappresentazione del dominio della funzione di due variabili; ricerca dei massimi e minimi di funzione di due variabili; risolvere problemi di calcolo delle probabilità con l’ausilio del calcolo combinatorio; ricerca operativa.</w:t>
            </w:r>
          </w:p>
          <w:p w14:paraId="48D8C032" w14:textId="7DF219E9" w:rsidR="00265630" w:rsidRPr="00494234" w:rsidRDefault="00265630" w:rsidP="00265630">
            <w:r>
              <w:t>Saper risolvere problemi economici con l’utilizzo di modelli matematici.</w:t>
            </w:r>
          </w:p>
        </w:tc>
      </w:tr>
      <w:tr w:rsidR="00265630" w:rsidRPr="00494234" w14:paraId="5889A631" w14:textId="77777777" w:rsidTr="003C6D37">
        <w:trPr>
          <w:trHeight w:val="2776"/>
        </w:trPr>
        <w:tc>
          <w:tcPr>
            <w:tcW w:w="2263" w:type="dxa"/>
          </w:tcPr>
          <w:p w14:paraId="70471AD3" w14:textId="77777777" w:rsidR="00265630" w:rsidRPr="00494234" w:rsidRDefault="00265630" w:rsidP="00265630">
            <w:pPr>
              <w:rPr>
                <w:b/>
                <w:bCs/>
              </w:rPr>
            </w:pPr>
            <w:r w:rsidRPr="00494234">
              <w:rPr>
                <w:b/>
                <w:bCs/>
              </w:rPr>
              <w:lastRenderedPageBreak/>
              <w:t>COMPETENZE DI EDUCAZIONE CIVICA</w:t>
            </w:r>
          </w:p>
        </w:tc>
        <w:tc>
          <w:tcPr>
            <w:tcW w:w="1701" w:type="dxa"/>
          </w:tcPr>
          <w:p w14:paraId="72DCF8BA" w14:textId="77777777" w:rsidR="00265630" w:rsidRPr="00494234" w:rsidRDefault="00265630" w:rsidP="00265630">
            <w:r w:rsidRPr="00494234">
              <w:t>COSTITUZIONE, diritto, legalità e solidarietà</w:t>
            </w:r>
          </w:p>
          <w:p w14:paraId="223EDCF3" w14:textId="77777777" w:rsidR="00265630" w:rsidRPr="00494234" w:rsidRDefault="00265630" w:rsidP="00265630"/>
          <w:p w14:paraId="60AF26F9" w14:textId="77777777" w:rsidR="00265630" w:rsidRPr="00494234" w:rsidRDefault="00265630" w:rsidP="00265630">
            <w:r w:rsidRPr="00494234">
              <w:t>SVILUPPO SOSTENIBILE, educazione ambientale, conoscenza e tutela del patrimonio e del territorio</w:t>
            </w:r>
          </w:p>
          <w:p w14:paraId="3A771059" w14:textId="77777777" w:rsidR="00265630" w:rsidRPr="00494234" w:rsidRDefault="00265630" w:rsidP="00265630"/>
          <w:p w14:paraId="04BB03C6" w14:textId="77777777" w:rsidR="00265630" w:rsidRPr="00494234" w:rsidRDefault="00265630" w:rsidP="00265630">
            <w:r w:rsidRPr="00494234">
              <w:t>CITTADINANZA DIGITALE</w:t>
            </w:r>
          </w:p>
          <w:p w14:paraId="158C6374" w14:textId="77777777" w:rsidR="00265630" w:rsidRPr="00494234" w:rsidRDefault="00265630" w:rsidP="00265630"/>
        </w:tc>
        <w:tc>
          <w:tcPr>
            <w:tcW w:w="5664" w:type="dxa"/>
          </w:tcPr>
          <w:p w14:paraId="45D0062C" w14:textId="179B38F5" w:rsidR="00265630" w:rsidRPr="00494234" w:rsidRDefault="00265630" w:rsidP="00265630">
            <w:r w:rsidRPr="00494234">
              <w:t>Le co</w:t>
            </w:r>
            <w:r>
              <w:t>m</w:t>
            </w:r>
            <w:r w:rsidRPr="00494234">
              <w:t>petenze di educazione civica costituiscono la base dello studio nel rispetto dei ruoli e delle regole del buon vivere civile.</w:t>
            </w:r>
          </w:p>
        </w:tc>
      </w:tr>
      <w:tr w:rsidR="00265630" w:rsidRPr="00494234" w14:paraId="110953E8" w14:textId="77777777" w:rsidTr="003C6D37">
        <w:tc>
          <w:tcPr>
            <w:tcW w:w="9628" w:type="dxa"/>
            <w:gridSpan w:val="3"/>
          </w:tcPr>
          <w:p w14:paraId="33B98855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METODOLOGIE</w:t>
            </w:r>
          </w:p>
          <w:p w14:paraId="6FAFF93F" w14:textId="77777777" w:rsidR="00265630" w:rsidRPr="00494234" w:rsidRDefault="00265630" w:rsidP="00265630">
            <w:r w:rsidRPr="00494234">
              <w:t>Lezione frontale dialogata</w:t>
            </w:r>
          </w:p>
          <w:p w14:paraId="4CF9D3F5" w14:textId="77777777" w:rsidR="00265630" w:rsidRPr="00494234" w:rsidRDefault="00265630" w:rsidP="00265630">
            <w:r w:rsidRPr="00494234">
              <w:t>Confronto studente/docente</w:t>
            </w:r>
          </w:p>
          <w:p w14:paraId="27453167" w14:textId="77777777" w:rsidR="00265630" w:rsidRPr="00494234" w:rsidRDefault="00265630" w:rsidP="00265630">
            <w:pPr>
              <w:rPr>
                <w:rFonts w:cs="Arial"/>
              </w:rPr>
            </w:pPr>
            <w:r w:rsidRPr="00494234">
              <w:rPr>
                <w:rFonts w:cs="Arial"/>
              </w:rPr>
              <w:t>Tutoring</w:t>
            </w:r>
          </w:p>
          <w:p w14:paraId="2484F644" w14:textId="77777777" w:rsidR="00265630" w:rsidRPr="00494234" w:rsidRDefault="00265630" w:rsidP="00265630">
            <w:pPr>
              <w:rPr>
                <w:rFonts w:cs="Arial"/>
              </w:rPr>
            </w:pPr>
            <w:r w:rsidRPr="00494234">
              <w:rPr>
                <w:rFonts w:cs="Arial"/>
              </w:rPr>
              <w:t>Peer to peer</w:t>
            </w:r>
          </w:p>
          <w:p w14:paraId="1BE84AE0" w14:textId="77777777" w:rsidR="00265630" w:rsidRPr="00494234" w:rsidRDefault="00265630" w:rsidP="00265630">
            <w:pPr>
              <w:rPr>
                <w:rFonts w:cs="Arial"/>
              </w:rPr>
            </w:pPr>
            <w:r w:rsidRPr="00494234">
              <w:rPr>
                <w:rFonts w:cs="Arial"/>
              </w:rPr>
              <w:t>Lezione frontale</w:t>
            </w:r>
          </w:p>
          <w:p w14:paraId="398D2162" w14:textId="77777777" w:rsidR="00265630" w:rsidRPr="00494234" w:rsidRDefault="00265630" w:rsidP="00265630">
            <w:r w:rsidRPr="00494234">
              <w:t>Debate</w:t>
            </w:r>
          </w:p>
          <w:p w14:paraId="7646744E" w14:textId="77777777" w:rsidR="00265630" w:rsidRPr="00494234" w:rsidRDefault="00265630" w:rsidP="00265630">
            <w:r w:rsidRPr="00494234">
              <w:t>Approccio problematico e dialogico</w:t>
            </w:r>
          </w:p>
          <w:p w14:paraId="07E8CE06" w14:textId="77777777" w:rsidR="00265630" w:rsidRPr="00494234" w:rsidRDefault="00265630" w:rsidP="00265630">
            <w:r w:rsidRPr="00494234">
              <w:t>Cooperative learning</w:t>
            </w:r>
          </w:p>
          <w:p w14:paraId="09346F0F" w14:textId="77777777" w:rsidR="00265630" w:rsidRPr="00494234" w:rsidRDefault="00265630" w:rsidP="00265630">
            <w:r w:rsidRPr="00494234">
              <w:t>Attività laboratoriale</w:t>
            </w:r>
          </w:p>
          <w:p w14:paraId="3B9552BD" w14:textId="77777777" w:rsidR="00265630" w:rsidRPr="00494234" w:rsidRDefault="00265630" w:rsidP="00265630">
            <w:r w:rsidRPr="00494234">
              <w:t>Riflessione individuale</w:t>
            </w:r>
          </w:p>
          <w:p w14:paraId="6A93F0A7" w14:textId="77777777" w:rsidR="00265630" w:rsidRPr="00494234" w:rsidRDefault="00265630" w:rsidP="00265630">
            <w:r w:rsidRPr="00494234">
              <w:t>Lezione con l’utilizzo delle TIC</w:t>
            </w:r>
          </w:p>
          <w:p w14:paraId="48842842" w14:textId="77777777" w:rsidR="00265630" w:rsidRPr="00494234" w:rsidRDefault="00265630" w:rsidP="00265630">
            <w:r w:rsidRPr="00494234">
              <w:t>Flippedclassroom</w:t>
            </w:r>
          </w:p>
        </w:tc>
      </w:tr>
      <w:tr w:rsidR="00265630" w:rsidRPr="00494234" w14:paraId="70A9C6DB" w14:textId="77777777" w:rsidTr="003C6D37">
        <w:tc>
          <w:tcPr>
            <w:tcW w:w="9628" w:type="dxa"/>
            <w:gridSpan w:val="3"/>
          </w:tcPr>
          <w:p w14:paraId="2DE49C49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VALUTAZIONE</w:t>
            </w:r>
          </w:p>
          <w:p w14:paraId="2CAE8AAC" w14:textId="77777777" w:rsidR="00265630" w:rsidRPr="00494234" w:rsidRDefault="00265630" w:rsidP="00265630">
            <w:pPr>
              <w:jc w:val="both"/>
            </w:pPr>
            <w:r w:rsidRPr="00494234">
              <w:rPr>
                <w:u w:val="single"/>
              </w:rPr>
              <w:t>Tipologie di verifiche formative</w:t>
            </w:r>
            <w:r w:rsidRPr="00494234">
              <w:t>: rilevazione in itinere del processo di apprendimento mediante osservazione del lavoro in classe, valorizzazione degli interventi degli studenti durante le lezioni, controllo del lavoro domestico, esercitazioni e brevi test.</w:t>
            </w:r>
          </w:p>
          <w:p w14:paraId="3F0AAAF2" w14:textId="77777777" w:rsidR="00265630" w:rsidRPr="00494234" w:rsidRDefault="00265630" w:rsidP="00265630">
            <w:r w:rsidRPr="00494234">
              <w:rPr>
                <w:u w:val="single"/>
              </w:rPr>
              <w:t>Tipologie di verifiche sommative</w:t>
            </w:r>
            <w:r w:rsidRPr="00494234">
              <w:t>: colloqui orali e verifiche scritte.</w:t>
            </w:r>
          </w:p>
          <w:p w14:paraId="174CE42D" w14:textId="77777777" w:rsidR="00265630" w:rsidRPr="00494234" w:rsidRDefault="00265630" w:rsidP="00265630">
            <w:r w:rsidRPr="00494234">
              <w:rPr>
                <w:u w:val="single"/>
              </w:rPr>
              <w:t>valutazione</w:t>
            </w:r>
            <w:r w:rsidRPr="00494234">
              <w:t>: nelle prove scritte si farà riferimento alla sottostante griglia di valutazione; nella valutazione finale si terrà conto delle osservazioni sistematiche (compiti, impegno, interesse, partecipazione, cura e ordine del materiale didattico) e dei progressi rispetto al livello di partenza.</w:t>
            </w:r>
          </w:p>
          <w:p w14:paraId="1D416419" w14:textId="0D590F59" w:rsidR="00265630" w:rsidRPr="00494234" w:rsidRDefault="00265630" w:rsidP="00265630"/>
        </w:tc>
      </w:tr>
      <w:tr w:rsidR="00265630" w14:paraId="7087ADD1" w14:textId="77777777" w:rsidTr="003C6D37">
        <w:tc>
          <w:tcPr>
            <w:tcW w:w="9628" w:type="dxa"/>
            <w:gridSpan w:val="3"/>
          </w:tcPr>
          <w:p w14:paraId="1AC758FE" w14:textId="77777777" w:rsidR="00265630" w:rsidRPr="00494234" w:rsidRDefault="00265630" w:rsidP="00265630">
            <w:pPr>
              <w:jc w:val="center"/>
              <w:rPr>
                <w:b/>
                <w:bCs/>
              </w:rPr>
            </w:pPr>
            <w:r w:rsidRPr="00494234">
              <w:rPr>
                <w:b/>
                <w:bCs/>
              </w:rPr>
              <w:t>GRIGLIA DI VALUTAZIONE</w:t>
            </w:r>
          </w:p>
          <w:tbl>
            <w:tblPr>
              <w:tblW w:w="0" w:type="auto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393"/>
              <w:gridCol w:w="3883"/>
              <w:gridCol w:w="1831"/>
              <w:gridCol w:w="1234"/>
            </w:tblGrid>
            <w:tr w:rsidR="00265630" w:rsidRPr="00494234" w14:paraId="641357DD" w14:textId="77777777" w:rsidTr="00A323F4">
              <w:trPr>
                <w:tblHeader/>
              </w:trPr>
              <w:tc>
                <w:tcPr>
                  <w:tcW w:w="14287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CADD6B9" w14:textId="77777777" w:rsidR="00265630" w:rsidRPr="00494234" w:rsidRDefault="00265630" w:rsidP="00265630">
                  <w:pPr>
                    <w:pStyle w:val="Intestazionetabella"/>
                    <w:rPr>
                      <w:rFonts w:asciiTheme="minorHAnsi" w:hAnsiTheme="minorHAnsi" w:cstheme="minorHAnsi"/>
                    </w:rPr>
                  </w:pPr>
                  <w:bookmarkStart w:id="0" w:name="_Hlk143822318"/>
                  <w:r w:rsidRPr="00494234">
                    <w:rPr>
                      <w:rFonts w:asciiTheme="minorHAnsi" w:hAnsiTheme="minorHAnsi" w:cstheme="minorHAnsi"/>
                    </w:rPr>
                    <w:t>GRIGLIA DI VALUTAZIONE DELLA PROVA SCRITTA DI MATEMATICA</w:t>
                  </w:r>
                </w:p>
              </w:tc>
            </w:tr>
            <w:tr w:rsidR="00265630" w:rsidRPr="00494234" w14:paraId="1E864457" w14:textId="77777777" w:rsidTr="00A323F4">
              <w:tc>
                <w:tcPr>
                  <w:tcW w:w="3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51E9F69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Indicatori: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2D66F17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Descrittori 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708711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Giudizio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2FA7C7B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Voto/10</w:t>
                  </w:r>
                </w:p>
              </w:tc>
            </w:tr>
            <w:tr w:rsidR="00265630" w:rsidRPr="00494234" w14:paraId="03F5F456" w14:textId="77777777" w:rsidTr="00A323F4">
              <w:tc>
                <w:tcPr>
                  <w:tcW w:w="357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FF8864A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>Conoscenze:</w:t>
                  </w:r>
                </w:p>
                <w:p w14:paraId="1C447FB4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concetti, regole, procedure</w:t>
                  </w:r>
                </w:p>
                <w:p w14:paraId="0AE3E66C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640B8264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8962945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23BA07F9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lastRenderedPageBreak/>
                    <w:t xml:space="preserve">Competenze: </w:t>
                  </w:r>
                </w:p>
                <w:p w14:paraId="32D08F02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del testo</w:t>
                  </w:r>
                </w:p>
                <w:p w14:paraId="060B185F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completezza risolutiva</w:t>
                  </w:r>
                </w:p>
                <w:p w14:paraId="72B2A36A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correttezza calcolo algebrico</w:t>
                  </w:r>
                </w:p>
                <w:p w14:paraId="4A340E7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uso corretto linguaggio simbolico</w:t>
                  </w:r>
                </w:p>
                <w:p w14:paraId="4A1C0043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ordine e chiarezza espositiva</w:t>
                  </w:r>
                </w:p>
                <w:p w14:paraId="2F42EF0B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35D957A2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6E03A522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1CE30DE7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</w:p>
                <w:p w14:paraId="4D9916D5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  <w:b/>
                    </w:rPr>
                  </w:pPr>
                  <w:r w:rsidRPr="00494234">
                    <w:rPr>
                      <w:rFonts w:asciiTheme="minorHAnsi" w:hAnsiTheme="minorHAnsi" w:cstheme="minorHAnsi"/>
                      <w:b/>
                    </w:rPr>
                    <w:t xml:space="preserve">Capacità: </w:t>
                  </w:r>
                </w:p>
                <w:p w14:paraId="050DC0E6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selezione dei percorsi risolutivi</w:t>
                  </w:r>
                </w:p>
                <w:p w14:paraId="7BADF105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motivazione procedure</w:t>
                  </w:r>
                </w:p>
                <w:p w14:paraId="5B04593B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 xml:space="preserve">originalità nelle soluzioni </w:t>
                  </w: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0E0158F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lastRenderedPageBreak/>
                    <w:t>Assenza totale, o quasi, degli indicatori di valutazione.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A7E2B8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Nullo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6B18988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1 – 3</w:t>
                  </w:r>
                </w:p>
              </w:tc>
            </w:tr>
            <w:tr w:rsidR="00265630" w:rsidRPr="00494234" w14:paraId="6299C513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DAB3720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C6E7CB8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Rilevanti carenze nei procedimenti risolutivi; ampie lacune nelle conoscenze; numerosi errori di calcolo, risoluzione incompleta e/o mancante.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B3A497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Gravemente 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BE1789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3,5 – 4,5</w:t>
                  </w:r>
                </w:p>
              </w:tc>
            </w:tr>
            <w:tr w:rsidR="00265630" w:rsidRPr="00494234" w14:paraId="4F5DA9DB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02A4FBB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2418D01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frammentaria o confusa del testo, conoscenze deboli; procedimenti risolutivi prevalentemente imprecisi ed inefficienti; risoluzione incompleta.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7CB3190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Insufficiente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9391EC0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5 – 5,5</w:t>
                  </w:r>
                </w:p>
              </w:tc>
            </w:tr>
            <w:tr w:rsidR="00265630" w:rsidRPr="00494234" w14:paraId="0A040485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74A04EF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DAC1E83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Presenza di alcuni errori ed imprecisioni nel calcolo; comprensione delle tematiche proposte nelle linee fondamentali.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F1B71B0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Sufficiente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E54E92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6 – 6,5</w:t>
                  </w:r>
                </w:p>
              </w:tc>
            </w:tr>
            <w:tr w:rsidR="00265630" w:rsidRPr="00494234" w14:paraId="0F89B1BF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72E0EBF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CF8AA94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con esiti in prevalenza corretti; limitati errori di calcolo  e fraintendimenti non particolarmente gravi.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AB4A68B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Discreto / Buono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65CD81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7 – 8</w:t>
                  </w:r>
                </w:p>
              </w:tc>
            </w:tr>
            <w:tr w:rsidR="00265630" w:rsidRPr="00494234" w14:paraId="6CD36C1B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074A4BC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5E08A8E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Procedimenti risolutivi efficaci; lievi imprecisioni di calcolo.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2301D4A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Ottimo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E06018" w14:textId="77777777" w:rsidR="00265630" w:rsidRPr="00494234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8,5 – 9</w:t>
                  </w:r>
                </w:p>
              </w:tc>
            </w:tr>
            <w:tr w:rsidR="00265630" w:rsidRPr="00DF1373" w14:paraId="2D55D6B1" w14:textId="77777777" w:rsidTr="00A323F4">
              <w:tc>
                <w:tcPr>
                  <w:tcW w:w="357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5E73D86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4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32FFEF2" w14:textId="77777777" w:rsidR="00265630" w:rsidRPr="00494234" w:rsidRDefault="00265630" w:rsidP="00265630">
                  <w:pPr>
                    <w:pStyle w:val="Contenutotabella"/>
                    <w:spacing w:after="0" w:line="240" w:lineRule="auto"/>
                    <w:contextualSpacing/>
                    <w:jc w:val="both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Comprensione piena del testo; procedimenti corretti ed ampiamente motivati; presenza di risoluzioni originali.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3544569" w14:textId="77777777" w:rsidR="00265630" w:rsidRPr="00494234" w:rsidRDefault="00265630" w:rsidP="00265630">
                  <w:pPr>
                    <w:pStyle w:val="Contenutotabella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Eccellente</w:t>
                  </w:r>
                </w:p>
              </w:tc>
              <w:tc>
                <w:tcPr>
                  <w:tcW w:w="16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2F7892A" w14:textId="77777777" w:rsidR="00265630" w:rsidRPr="00DF1373" w:rsidRDefault="00265630" w:rsidP="00265630">
                  <w:pPr>
                    <w:pStyle w:val="Contenutotabella"/>
                    <w:jc w:val="center"/>
                    <w:rPr>
                      <w:rFonts w:asciiTheme="minorHAnsi" w:hAnsiTheme="minorHAnsi" w:cstheme="minorHAnsi"/>
                    </w:rPr>
                  </w:pPr>
                  <w:r w:rsidRPr="00494234">
                    <w:rPr>
                      <w:rFonts w:asciiTheme="minorHAnsi" w:hAnsiTheme="minorHAnsi" w:cstheme="minorHAnsi"/>
                    </w:rPr>
                    <w:t>9,5 – 10</w:t>
                  </w:r>
                </w:p>
              </w:tc>
            </w:tr>
            <w:bookmarkEnd w:id="0"/>
          </w:tbl>
          <w:p w14:paraId="511A1440" w14:textId="77777777" w:rsidR="00265630" w:rsidRDefault="00265630" w:rsidP="00265630">
            <w:pPr>
              <w:jc w:val="center"/>
            </w:pPr>
          </w:p>
        </w:tc>
      </w:tr>
    </w:tbl>
    <w:p w14:paraId="20243193" w14:textId="77777777" w:rsidR="00A03399" w:rsidRDefault="00A03399" w:rsidP="00A03399"/>
    <w:p w14:paraId="278E979D" w14:textId="77777777" w:rsidR="00A03399" w:rsidRDefault="00A03399"/>
    <w:sectPr w:rsidR="00A03399" w:rsidSect="006857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neva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11681E"/>
    <w:multiLevelType w:val="hybridMultilevel"/>
    <w:tmpl w:val="2FC27F36"/>
    <w:lvl w:ilvl="0" w:tplc="6242194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59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30"/>
    <w:rsid w:val="000B397C"/>
    <w:rsid w:val="00126A6E"/>
    <w:rsid w:val="00175889"/>
    <w:rsid w:val="001828C1"/>
    <w:rsid w:val="001C0DCA"/>
    <w:rsid w:val="0022075B"/>
    <w:rsid w:val="00265630"/>
    <w:rsid w:val="002D5CC3"/>
    <w:rsid w:val="002F09BF"/>
    <w:rsid w:val="0036659B"/>
    <w:rsid w:val="003C6D37"/>
    <w:rsid w:val="003F15A0"/>
    <w:rsid w:val="00494234"/>
    <w:rsid w:val="004B02AB"/>
    <w:rsid w:val="004F7811"/>
    <w:rsid w:val="00512582"/>
    <w:rsid w:val="005F0298"/>
    <w:rsid w:val="005F2931"/>
    <w:rsid w:val="00645DBF"/>
    <w:rsid w:val="006806D7"/>
    <w:rsid w:val="00685727"/>
    <w:rsid w:val="0069198B"/>
    <w:rsid w:val="00721031"/>
    <w:rsid w:val="007651C0"/>
    <w:rsid w:val="007D5D28"/>
    <w:rsid w:val="007F3F8E"/>
    <w:rsid w:val="00815D2A"/>
    <w:rsid w:val="008468E1"/>
    <w:rsid w:val="00875182"/>
    <w:rsid w:val="00896227"/>
    <w:rsid w:val="008F10CD"/>
    <w:rsid w:val="00930469"/>
    <w:rsid w:val="00A03399"/>
    <w:rsid w:val="00A323F4"/>
    <w:rsid w:val="00AF49AB"/>
    <w:rsid w:val="00B33BAB"/>
    <w:rsid w:val="00B67D22"/>
    <w:rsid w:val="00BD3E3F"/>
    <w:rsid w:val="00C70E16"/>
    <w:rsid w:val="00D67F5C"/>
    <w:rsid w:val="00DA0E2F"/>
    <w:rsid w:val="00DF1373"/>
    <w:rsid w:val="00E77F58"/>
    <w:rsid w:val="00F33A30"/>
    <w:rsid w:val="00F71815"/>
    <w:rsid w:val="00F9152B"/>
    <w:rsid w:val="00FD53B1"/>
    <w:rsid w:val="00FD6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3692"/>
  <w15:docId w15:val="{6E8BE0C8-7643-4E43-A2E2-97B2E886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57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33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28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1828C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28C1"/>
    <w:rPr>
      <w:rFonts w:ascii="Times" w:eastAsia="Times New Roman" w:hAnsi="Times" w:cs="Times New Roman"/>
      <w:sz w:val="24"/>
      <w:szCs w:val="20"/>
    </w:rPr>
  </w:style>
  <w:style w:type="paragraph" w:customStyle="1" w:styleId="Contenutotabella">
    <w:name w:val="Contenuto tabella"/>
    <w:basedOn w:val="Normale"/>
    <w:rsid w:val="008468E1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ar-SA"/>
    </w:rPr>
  </w:style>
  <w:style w:type="paragraph" w:customStyle="1" w:styleId="Intestazionetabella">
    <w:name w:val="Intestazione tabella"/>
    <w:basedOn w:val="Contenutotabella"/>
    <w:rsid w:val="008468E1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765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4621</Words>
  <Characters>26345</Characters>
  <Application>Microsoft Office Word</Application>
  <DocSecurity>0</DocSecurity>
  <Lines>219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Lupia</dc:creator>
  <cp:lastModifiedBy>Matteo Perri</cp:lastModifiedBy>
  <cp:revision>2</cp:revision>
  <dcterms:created xsi:type="dcterms:W3CDTF">2024-12-09T22:14:00Z</dcterms:created>
  <dcterms:modified xsi:type="dcterms:W3CDTF">2024-12-09T22:14:00Z</dcterms:modified>
</cp:coreProperties>
</file>